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bl>
      <w:tblPr>
        <w:tblStyle w:val="8"/>
        <w:tblW w:w="150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79"/>
        <w:gridCol w:w="951"/>
        <w:gridCol w:w="2674"/>
        <w:gridCol w:w="840"/>
        <w:gridCol w:w="6105"/>
        <w:gridCol w:w="2805"/>
        <w:gridCol w:w="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jc w:val="center"/>
        </w:trPr>
        <w:tc>
          <w:tcPr>
            <w:tcW w:w="15085" w:type="dxa"/>
            <w:gridSpan w:val="7"/>
            <w:tcBorders>
              <w:top w:val="nil"/>
              <w:left w:val="nil"/>
              <w:bottom w:val="nil"/>
              <w:right w:val="nil"/>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600" w:lineRule="exact"/>
              <w:jc w:val="center"/>
              <w:textAlignment w:val="center"/>
              <w:rPr>
                <w:rFonts w:ascii="方正小标宋简体" w:hAnsi="方正小标宋简体" w:eastAsia="方正小标宋简体" w:cs="方正小标宋简体"/>
                <w:i w:val="0"/>
                <w:iCs w:val="0"/>
                <w:color w:val="000000"/>
                <w:sz w:val="48"/>
                <w:szCs w:val="48"/>
                <w:u w:val="none"/>
              </w:rPr>
            </w:pPr>
            <w:r>
              <w:rPr>
                <w:rFonts w:hint="eastAsia" w:ascii="方正小标宋_GBK" w:hAnsi="方正小标宋_GBK" w:eastAsia="方正小标宋_GBK" w:cs="方正小标宋_GBK"/>
                <w:b w:val="0"/>
                <w:bCs w:val="0"/>
                <w:i w:val="0"/>
                <w:iCs w:val="0"/>
                <w:color w:val="000000"/>
                <w:kern w:val="0"/>
                <w:sz w:val="44"/>
                <w:szCs w:val="44"/>
                <w:u w:val="none"/>
                <w:lang w:val="en-US" w:eastAsia="zh-CN" w:bidi="ar"/>
              </w:rPr>
              <w:t>许昌市市直学校学生资助工作绩效考评指标体系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一级指标</w:t>
            </w: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二级指标</w:t>
            </w:r>
          </w:p>
        </w:tc>
        <w:tc>
          <w:tcPr>
            <w:tcW w:w="2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三级指标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分值</w:t>
            </w:r>
          </w:p>
        </w:tc>
        <w:tc>
          <w:tcPr>
            <w:tcW w:w="61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评分标准</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黑体" w:hAnsi="宋体" w:eastAsia="黑体" w:cs="黑体"/>
                <w:b w:val="0"/>
                <w:bCs w:val="0"/>
                <w:i w:val="0"/>
                <w:iCs w:val="0"/>
                <w:color w:val="000000"/>
                <w:sz w:val="28"/>
                <w:szCs w:val="28"/>
                <w:u w:val="none"/>
              </w:rPr>
            </w:pP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b w:val="0"/>
                <w:bCs w:val="0"/>
                <w:i w:val="0"/>
                <w:iCs w:val="0"/>
                <w:color w:val="000000"/>
                <w:sz w:val="28"/>
                <w:szCs w:val="28"/>
                <w:u w:val="none"/>
              </w:rPr>
            </w:pPr>
            <w:r>
              <w:rPr>
                <w:rFonts w:hint="eastAsia" w:ascii="黑体" w:hAnsi="宋体" w:eastAsia="黑体" w:cs="黑体"/>
                <w:b w:val="0"/>
                <w:bCs w:val="0"/>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c>
          <w:tcPr>
            <w:tcW w:w="2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eastAsia" w:ascii="黑体" w:hAnsi="宋体" w:eastAsia="黑体" w:cs="黑体"/>
                <w:i w:val="0"/>
                <w:iCs w:val="0"/>
                <w:color w:val="000000"/>
                <w:sz w:val="21"/>
                <w:szCs w:val="21"/>
                <w:u w:val="none"/>
              </w:rPr>
            </w:pPr>
            <w:r>
              <w:rPr>
                <w:rFonts w:hint="eastAsia" w:ascii="黑体" w:hAnsi="宋体" w:eastAsia="黑体" w:cs="黑体"/>
                <w:i w:val="0"/>
                <w:iCs w:val="0"/>
                <w:color w:val="000000"/>
                <w:kern w:val="0"/>
                <w:sz w:val="28"/>
                <w:szCs w:val="28"/>
                <w:u w:val="none"/>
                <w:lang w:val="en-US" w:eastAsia="zh-CN" w:bidi="ar"/>
              </w:rPr>
              <w:t>100</w:t>
            </w:r>
          </w:p>
        </w:tc>
        <w:tc>
          <w:tcPr>
            <w:tcW w:w="61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1"/>
                <w:szCs w:val="21"/>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2" w:hRule="atLeast"/>
          <w:jc w:val="center"/>
        </w:trPr>
        <w:tc>
          <w:tcPr>
            <w:tcW w:w="45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1.学校机构设置</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8</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1.机构设置情况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1、学校学生资助专门机构设置情况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是否设立学校学生资助专门机构，机构级别为中层正职</w:t>
            </w:r>
            <w:r>
              <w:rPr>
                <w:rFonts w:hint="eastAsia" w:ascii="仿宋_GB2312" w:hAnsi="仿宋_GB2312" w:eastAsia="仿宋_GB2312" w:cs="仿宋_GB2312"/>
                <w:i w:val="0"/>
                <w:iCs w:val="0"/>
                <w:color w:val="000000"/>
                <w:spacing w:val="-11"/>
                <w:kern w:val="0"/>
                <w:sz w:val="24"/>
                <w:szCs w:val="24"/>
                <w:u w:val="none"/>
                <w:lang w:val="en-US" w:eastAsia="zh-CN" w:bidi="ar"/>
              </w:rPr>
              <w:t>2分，级别为中层副职1分，没有按规定下文成立机构0分。</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提供相应证明材料，配备专职人员数以当年秋季资助员工作实际为准。</w:t>
            </w:r>
          </w:p>
        </w:tc>
        <w:tc>
          <w:tcPr>
            <w:tcW w:w="8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2、专职人员配备情况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按在校生1:2500</w:t>
            </w:r>
            <w:r>
              <w:rPr>
                <w:rFonts w:hint="eastAsia" w:ascii="仿宋_GB2312" w:hAnsi="仿宋_GB2312" w:cs="仿宋_GB2312"/>
                <w:i w:val="0"/>
                <w:iCs w:val="0"/>
                <w:color w:val="000000"/>
                <w:kern w:val="0"/>
                <w:sz w:val="24"/>
                <w:szCs w:val="24"/>
                <w:u w:val="none"/>
                <w:lang w:val="en-US" w:eastAsia="zh-CN" w:bidi="ar"/>
              </w:rPr>
              <w:t>人数以下</w:t>
            </w:r>
            <w:r>
              <w:rPr>
                <w:rFonts w:hint="eastAsia" w:ascii="仿宋_GB2312" w:hAnsi="仿宋_GB2312" w:eastAsia="仿宋_GB2312" w:cs="仿宋_GB2312"/>
                <w:i w:val="0"/>
                <w:iCs w:val="0"/>
                <w:color w:val="000000"/>
                <w:kern w:val="0"/>
                <w:sz w:val="24"/>
                <w:szCs w:val="24"/>
                <w:u w:val="none"/>
                <w:lang w:val="en-US" w:eastAsia="zh-CN" w:bidi="ar"/>
              </w:rPr>
              <w:t>比例配备专职人员，配备专职</w:t>
            </w:r>
            <w:r>
              <w:rPr>
                <w:rFonts w:hint="eastAsia" w:ascii="仿宋_GB2312" w:hAnsi="仿宋_GB2312" w:eastAsia="仿宋_GB2312" w:cs="仿宋_GB2312"/>
                <w:i w:val="0"/>
                <w:iCs w:val="0"/>
                <w:color w:val="000000"/>
                <w:spacing w:val="-6"/>
                <w:kern w:val="0"/>
                <w:sz w:val="24"/>
                <w:szCs w:val="24"/>
                <w:u w:val="none"/>
                <w:lang w:val="en-US" w:eastAsia="zh-CN" w:bidi="ar"/>
              </w:rPr>
              <w:t>人员达不到比例要求的扣1分，没有配备专职人员扣2分。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8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2.办公条件</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1.办公场所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有专用办公室得满分，无专用办公室不得分。</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实地查看为准</w:t>
            </w:r>
            <w:r>
              <w:rPr>
                <w:rFonts w:hint="eastAsia" w:ascii="仿宋_GB2312" w:hAnsi="仿宋_GB2312" w:cs="仿宋_GB2312"/>
                <w:i w:val="0"/>
                <w:iCs w:val="0"/>
                <w:color w:val="000000"/>
                <w:kern w:val="0"/>
                <w:sz w:val="24"/>
                <w:szCs w:val="24"/>
                <w:u w:val="none"/>
                <w:lang w:val="en-US" w:eastAsia="zh-CN" w:bidi="ar"/>
              </w:rPr>
              <w:t>。</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2.专用档案柜</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有专用档案柜得满分，无专用档案柜不得分。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5"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3.办公设备</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每名工作人员配备开通网络的计算机；配备以下办公所需的专用设备得1分：打印机、复印机，缺少一个扣0.5分（一台设备有多个功能的可重复计分）。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5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2.制度建设</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10</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1.资助内容</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8</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1、中职、高中国家助学金、义教营养改善计划、学前保教费</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制定学校实施细则或具体管理办法得满分，未制定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不得分。</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学校提供制定的规章制度文件等证明材料，实地查看。</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2.中职、高中国家免学费、义教生活补助、学前生活费</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制定学校免学费实施细则或具体管理办法得满分，未制定不得分。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2、困难学生认定管理办法</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1.认定管理办法</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出台认定办法或在其他文件中对家庭经济困难学生认定或管理作出具体规定的得满分；其它情况，不得分。</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学校提供制定的文件。</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2.量化指标体系</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对家庭经济困难学生的认定有量化指标体系的，得满分；其他情况，不得分。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5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3.政策落实</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14</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r>
              <w:rPr>
                <w:rFonts w:hint="eastAsia" w:ascii="仿宋_GB2312" w:hAnsi="仿宋_GB2312" w:cs="仿宋_GB2312"/>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中职、高中国家助学金、义教营养改善计划、学前保教费</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8</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1.是否按时按要求报送发放材料</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学期内按照要求及时准确报送发放材料得满分，否则</w:t>
            </w:r>
          </w:p>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不得分。</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2.资金发放覆盖面</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达到规定比例的得满分，未达到规定比例不得分。</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学校提供证明材料、实地查看。</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3..受助学生名单公示</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学校按照规定要求内容按时公示学期受助名单，提供春秋两季当时公示照片，没有公示照片不得分。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2.中职、高中国家免学费、义教生活补助、学前生活费</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受助学生名单公示</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学校按照规定要求内容按时公示学期受助名单，提供春秋两季当时公示照片，没有公示照片不得分。</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学校提供证明材料、实地查看。</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3.学校资助</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2</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学校提供相关证明材料</w:t>
            </w:r>
            <w:r>
              <w:rPr>
                <w:rFonts w:hint="eastAsia" w:ascii="仿宋_GB2312" w:hAnsi="仿宋_GB2312" w:eastAsia="仿宋_GB2312" w:cs="仿宋_GB2312"/>
                <w:i w:val="0"/>
                <w:iCs w:val="0"/>
                <w:color w:val="000000"/>
                <w:spacing w:val="-11"/>
                <w:kern w:val="0"/>
                <w:sz w:val="24"/>
                <w:szCs w:val="24"/>
                <w:u w:val="none"/>
                <w:lang w:val="en-US" w:eastAsia="zh-CN" w:bidi="ar"/>
              </w:rPr>
              <w:t>（参照学校上报年报数据）。</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学校资助</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开展学校资助得满分</w:t>
            </w:r>
            <w:r>
              <w:rPr>
                <w:rFonts w:hint="eastAsia" w:ascii="仿宋_GB2312" w:hAnsi="仿宋_GB2312" w:cs="仿宋_GB2312"/>
                <w:i w:val="0"/>
                <w:iCs w:val="0"/>
                <w:color w:val="000000"/>
                <w:kern w:val="0"/>
                <w:sz w:val="24"/>
                <w:szCs w:val="24"/>
                <w:u w:val="none"/>
                <w:lang w:val="en-US" w:eastAsia="zh-CN" w:bidi="ar"/>
              </w:rPr>
              <w:t>，没有不得分。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4.</w:t>
            </w:r>
            <w:r>
              <w:rPr>
                <w:rFonts w:hint="eastAsia" w:ascii="仿宋_GB2312" w:hAnsi="仿宋_GB2312" w:eastAsia="仿宋_GB2312" w:cs="仿宋_GB2312"/>
                <w:i w:val="0"/>
                <w:iCs w:val="0"/>
                <w:color w:val="000000"/>
                <w:kern w:val="0"/>
                <w:sz w:val="24"/>
                <w:szCs w:val="24"/>
                <w:u w:val="none"/>
                <w:lang w:val="en-US" w:eastAsia="zh-CN" w:bidi="ar"/>
              </w:rPr>
              <w:t>社会资助</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社会资助</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有社会资助的得满分，没有不得分。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450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4.日常管理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b/>
                <w:bCs/>
                <w:i w:val="0"/>
                <w:iCs w:val="0"/>
                <w:color w:val="000000"/>
                <w:sz w:val="24"/>
                <w:szCs w:val="24"/>
                <w:u w:val="none"/>
                <w:lang w:val="en-US"/>
              </w:rPr>
            </w:pPr>
            <w:r>
              <w:rPr>
                <w:rFonts w:hint="eastAsia" w:ascii="仿宋_GB2312" w:hAnsi="仿宋_GB2312" w:eastAsia="仿宋_GB2312" w:cs="仿宋_GB2312"/>
                <w:b/>
                <w:bCs/>
                <w:i w:val="0"/>
                <w:iCs w:val="0"/>
                <w:color w:val="000000"/>
                <w:kern w:val="0"/>
                <w:sz w:val="24"/>
                <w:szCs w:val="24"/>
                <w:u w:val="none"/>
                <w:lang w:val="en-US" w:eastAsia="zh-CN" w:bidi="ar"/>
              </w:rPr>
              <w:t>6</w:t>
            </w:r>
            <w:r>
              <w:rPr>
                <w:rFonts w:hint="eastAsia" w:ascii="仿宋_GB2312" w:hAnsi="仿宋_GB2312" w:cs="仿宋_GB2312"/>
                <w:b/>
                <w:bCs/>
                <w:i w:val="0"/>
                <w:iCs w:val="0"/>
                <w:color w:val="000000"/>
                <w:kern w:val="0"/>
                <w:sz w:val="24"/>
                <w:szCs w:val="24"/>
                <w:u w:val="none"/>
                <w:lang w:val="en-US" w:eastAsia="zh-CN" w:bidi="ar"/>
              </w:rPr>
              <w:t>8</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1.困难生认定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b/>
                <w:bCs/>
                <w:i w:val="0"/>
                <w:iCs w:val="0"/>
                <w:color w:val="000000"/>
                <w:sz w:val="24"/>
                <w:szCs w:val="24"/>
                <w:u w:val="none"/>
                <w:lang w:val="en-US"/>
              </w:rPr>
            </w:pPr>
            <w:r>
              <w:rPr>
                <w:rFonts w:hint="eastAsia" w:ascii="仿宋_GB2312" w:hAnsi="仿宋_GB2312" w:eastAsia="仿宋_GB2312" w:cs="仿宋_GB2312"/>
                <w:b/>
                <w:bCs/>
                <w:i w:val="0"/>
                <w:iCs w:val="0"/>
                <w:color w:val="000000"/>
                <w:kern w:val="0"/>
                <w:sz w:val="24"/>
                <w:szCs w:val="24"/>
                <w:u w:val="none"/>
                <w:lang w:val="en-US" w:eastAsia="zh-CN" w:bidi="ar"/>
              </w:rPr>
              <w:t>1</w:t>
            </w:r>
            <w:r>
              <w:rPr>
                <w:rFonts w:hint="eastAsia" w:ascii="仿宋_GB2312" w:hAnsi="仿宋_GB2312" w:cs="仿宋_GB2312"/>
                <w:b/>
                <w:bCs/>
                <w:i w:val="0"/>
                <w:iCs w:val="0"/>
                <w:color w:val="000000"/>
                <w:kern w:val="0"/>
                <w:sz w:val="24"/>
                <w:szCs w:val="24"/>
                <w:u w:val="none"/>
                <w:lang w:val="en-US" w:eastAsia="zh-CN" w:bidi="ar"/>
              </w:rPr>
              <w:t>6</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left"/>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1.认定程序规范</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困难生认定是否规范、公开、公平、公正，成立学校认定评议小组。不能提供学校认定办法扣1分、无评议小组成员名单扣1分。</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提供学校困难生认定程序和办法的有关规定、学校认定小组的人员构成名单等材料和认定评议组织过程有关记录材料。</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2.家庭经济困难学生名单公示</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4</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按照规定每学期初学校要公示评议出的家庭经济困难学生名单5个工作日。不公示扣2分，公示时间不足的扣1分。</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学校提供公示记录、照片等材料。</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2.报表报送</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cs="仿宋_GB2312"/>
                <w:b/>
                <w:bCs/>
                <w:i w:val="0"/>
                <w:iCs w:val="0"/>
                <w:color w:val="000000"/>
                <w:kern w:val="0"/>
                <w:sz w:val="24"/>
                <w:szCs w:val="24"/>
                <w:u w:val="none"/>
                <w:lang w:val="en-US" w:eastAsia="zh-CN" w:bidi="ar"/>
              </w:rPr>
              <w:t>6</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1.材料报送时间</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材料在规定时间内报送得满分，否则不得分。</w:t>
            </w:r>
          </w:p>
        </w:tc>
        <w:tc>
          <w:tcPr>
            <w:tcW w:w="2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2.材料报送质量</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审核1次通过得满分，否则不得分。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3.其他材料报送</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cs="仿宋_GB2312"/>
                <w:b/>
                <w:bCs/>
                <w:i w:val="0"/>
                <w:iCs w:val="0"/>
                <w:color w:val="000000"/>
                <w:kern w:val="0"/>
                <w:sz w:val="24"/>
                <w:szCs w:val="24"/>
                <w:u w:val="none"/>
                <w:lang w:val="en-US" w:eastAsia="zh-CN" w:bidi="ar"/>
              </w:rPr>
              <w:t>6</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1.材料报送时间</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材料在规定时间内没有报送的，每次扣1分。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2.材料报送质量</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报送材料非1次性审核通过，每次扣1分。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4.系统维护与管理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b/>
                <w:bCs/>
                <w:i w:val="0"/>
                <w:iCs w:val="0"/>
                <w:color w:val="000000"/>
                <w:sz w:val="24"/>
                <w:szCs w:val="24"/>
                <w:u w:val="none"/>
                <w:lang w:val="en-US"/>
              </w:rPr>
            </w:pPr>
            <w:r>
              <w:rPr>
                <w:rFonts w:hint="eastAsia" w:ascii="仿宋_GB2312" w:hAnsi="仿宋_GB2312" w:eastAsia="仿宋_GB2312" w:cs="仿宋_GB2312"/>
                <w:b/>
                <w:bCs/>
                <w:i w:val="0"/>
                <w:iCs w:val="0"/>
                <w:color w:val="000000"/>
                <w:kern w:val="0"/>
                <w:sz w:val="24"/>
                <w:szCs w:val="24"/>
                <w:u w:val="none"/>
                <w:lang w:val="en-US" w:eastAsia="zh-CN" w:bidi="ar"/>
              </w:rPr>
              <w:t>1</w:t>
            </w:r>
            <w:r>
              <w:rPr>
                <w:rFonts w:hint="eastAsia" w:ascii="仿宋_GB2312" w:hAnsi="仿宋_GB2312" w:cs="仿宋_GB2312"/>
                <w:b/>
                <w:bCs/>
                <w:i w:val="0"/>
                <w:iCs w:val="0"/>
                <w:color w:val="000000"/>
                <w:kern w:val="0"/>
                <w:sz w:val="24"/>
                <w:szCs w:val="24"/>
                <w:u w:val="none"/>
                <w:lang w:val="en-US" w:eastAsia="zh-CN" w:bidi="ar"/>
              </w:rPr>
              <w:t>9</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1.全国资助系统模块</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使用情况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val="0"/>
                <w:bCs w:val="0"/>
                <w:i w:val="0"/>
                <w:iCs w:val="0"/>
                <w:color w:val="000000"/>
                <w:kern w:val="0"/>
                <w:sz w:val="24"/>
                <w:szCs w:val="24"/>
                <w:u w:val="none"/>
                <w:lang w:val="en-US" w:eastAsia="zh-CN" w:bidi="ar"/>
              </w:rPr>
              <w:t>12</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学校资助数据信息维护及时，学生信息异动更新掌握准确及时的得满分；全部录入系统得满分。录入不完整不及时不得分。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2.受助学生社保卡管理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及时办理并激活社保卡, 并将办卡信息录入全国系统，系统中卡号比例超过受助学生人数95%得满分，低于95%的不得分。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3.河南省困难生识别</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系统</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lang w:val="en-US" w:eastAsia="zh-CN"/>
              </w:rPr>
            </w:pPr>
            <w:r>
              <w:rPr>
                <w:rFonts w:hint="eastAsia" w:ascii="仿宋_GB2312" w:hAnsi="仿宋_GB2312" w:cs="仿宋_GB2312"/>
                <w:b w:val="0"/>
                <w:bCs w:val="0"/>
                <w:i w:val="0"/>
                <w:iCs w:val="0"/>
                <w:color w:val="000000"/>
                <w:sz w:val="24"/>
                <w:szCs w:val="24"/>
                <w:u w:val="none"/>
                <w:lang w:val="en-US" w:eastAsia="zh-CN"/>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其日常识别结果和同时段受助学生名单一致、实际认定结果回填系统得满分。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5.其他工作</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6</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1.参加会议人员到会情况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会议包括由市级部门召开的学校会议或部分学校座谈会议，缺席一次扣1分，迟到一次扣0.5分。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2.及时回复市资助中心工作通知情况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一次不及时回复扣0.5分。</w:t>
            </w:r>
          </w:p>
        </w:tc>
        <w:tc>
          <w:tcPr>
            <w:tcW w:w="2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left"/>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6.宣传教育</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15</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center"/>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1.宣传和育人工作方案</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制定有年度资助工作宣传方案和育人方案，得满分；未制定，不得分。</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学校提供宣传和育人方案的正式文件或在其它方案中有相关内容。</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2.发放资助政策宣传</w:t>
            </w:r>
          </w:p>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材料</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每年向</w:t>
            </w:r>
            <w:r>
              <w:rPr>
                <w:rFonts w:hint="eastAsia" w:ascii="仿宋_GB2312" w:hAnsi="仿宋_GB2312" w:cs="仿宋_GB2312"/>
                <w:i w:val="0"/>
                <w:iCs w:val="0"/>
                <w:color w:val="000000"/>
                <w:kern w:val="0"/>
                <w:sz w:val="24"/>
                <w:szCs w:val="24"/>
                <w:u w:val="none"/>
                <w:lang w:val="en-US" w:eastAsia="zh-CN" w:bidi="ar"/>
              </w:rPr>
              <w:t>原建档立卡</w:t>
            </w:r>
            <w:r>
              <w:rPr>
                <w:rFonts w:hint="eastAsia" w:ascii="仿宋_GB2312" w:hAnsi="仿宋_GB2312" w:eastAsia="仿宋_GB2312" w:cs="仿宋_GB2312"/>
                <w:i w:val="0"/>
                <w:iCs w:val="0"/>
                <w:color w:val="000000"/>
                <w:kern w:val="0"/>
                <w:sz w:val="24"/>
                <w:szCs w:val="24"/>
                <w:u w:val="none"/>
                <w:lang w:val="en-US" w:eastAsia="zh-CN" w:bidi="ar"/>
              </w:rPr>
              <w:t>学生发放资助政策明白卡和受助情况温馨告知书。每缺少一项扣0.5分。</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学校提供开展此项工作的有关记录证明材料。</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3.两节课活动的开展</w:t>
            </w:r>
          </w:p>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否按照要求在每学期开始和结束的时候利用课堂授课的方式向学生宣讲资助政策、讲解国家或学校设立资助项目的申请及具体办理等相关知识，要求每学期不少于2次宣讲活动，每少1次规定次数的宣讲活动扣0.5分。</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提供开展课堂宣讲的材料、记录、宣传报道文字材料以及图片等证明材料。</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4.学校自行组织的资助政策或成效宣传及诚信教育、励志教育、感恩教育等活动开展情况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学校自行组织的全校性活动，开展资助育人评选活动、推出资助育人典型代表主题宣传活动等，每开展一次得1分。</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提供开展各种活动的正式材料及记录、宣传教育文字材料、宣传报道文字材料以及图片等证明材料。</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5.树立受助学生自立自强、知恩图报、成长成才资助育人典型情况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自立自强、积极向上、回馈社会受助学生典型的挖掘、宣传报导情况。被国家级选中或宣传报导的每次得2分、被省级选中或宣传报导的每次得1分、被市级（校内）选中或宣传报导每次得0.5分，同件事迹不重复加分，且以级别最高的计分。</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主要由学校提供相关证明材料，市资助中心配合提供有关材料。</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1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6.资助工作媒体宣传</w:t>
            </w:r>
          </w:p>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报导情况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学校资助工作正面新闻被新闻媒体或学校网站、校报等报导次数（含学生资助网站、简报上专题报导）每次1分。</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学校提供相关证明材料。</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jc w:val="center"/>
        </w:trPr>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cs="仿宋_GB2312"/>
                <w:b/>
                <w:bCs/>
                <w:i w:val="0"/>
                <w:iCs w:val="0"/>
                <w:color w:val="000000"/>
                <w:kern w:val="0"/>
                <w:sz w:val="24"/>
                <w:szCs w:val="24"/>
                <w:u w:val="none"/>
                <w:lang w:val="en-US" w:eastAsia="zh-CN" w:bidi="ar"/>
              </w:rPr>
              <w:t>5</w:t>
            </w:r>
            <w:r>
              <w:rPr>
                <w:rFonts w:hint="eastAsia" w:ascii="仿宋_GB2312" w:hAnsi="仿宋_GB2312" w:eastAsia="仿宋_GB2312" w:cs="仿宋_GB2312"/>
                <w:b/>
                <w:bCs/>
                <w:i w:val="0"/>
                <w:iCs w:val="0"/>
                <w:color w:val="000000"/>
                <w:kern w:val="0"/>
                <w:sz w:val="24"/>
                <w:szCs w:val="24"/>
                <w:u w:val="none"/>
                <w:lang w:val="en-US" w:eastAsia="zh-CN" w:bidi="ar"/>
              </w:rPr>
              <w:t>.附加考评</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b/>
                <w:bCs/>
                <w:i w:val="0"/>
                <w:iCs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1.违规违纪</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themeColor="text1"/>
                <w:kern w:val="0"/>
                <w:sz w:val="24"/>
                <w:szCs w:val="24"/>
                <w:u w:val="none"/>
                <w:lang w:val="en-US" w:eastAsia="zh-CN" w:bidi="ar"/>
              </w:rPr>
            </w:pPr>
            <w:r>
              <w:rPr>
                <w:rFonts w:hint="eastAsia" w:ascii="仿宋_GB2312" w:hAnsi="仿宋_GB2312" w:eastAsia="仿宋_GB2312" w:cs="仿宋_GB2312"/>
                <w:i w:val="0"/>
                <w:iCs w:val="0"/>
                <w:color w:val="000000" w:themeColor="text1"/>
                <w:kern w:val="0"/>
                <w:sz w:val="24"/>
                <w:szCs w:val="24"/>
                <w:u w:val="none"/>
                <w:lang w:val="en-US" w:eastAsia="zh-CN" w:bidi="ar"/>
              </w:rPr>
              <w:t>1.被管理部门通报批评情况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cs="仿宋_GB2312"/>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被省教育厅通报1次扣3分，被省资助中心、市教育局通报1次扣2分，被市资助中心通报1次扣1分。</w:t>
            </w:r>
          </w:p>
        </w:tc>
        <w:tc>
          <w:tcPr>
            <w:tcW w:w="280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市资助中心提供材料。</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themeColor="text1"/>
                <w:kern w:val="2"/>
                <w:sz w:val="24"/>
                <w:szCs w:val="24"/>
                <w:u w:val="none"/>
                <w:lang w:val="en-US" w:eastAsia="zh-CN" w:bidi="ar-SA"/>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themeColor="text1"/>
                <w:kern w:val="0"/>
                <w:sz w:val="24"/>
                <w:szCs w:val="24"/>
                <w:u w:val="none"/>
                <w:lang w:val="en-US" w:eastAsia="zh-CN" w:bidi="ar"/>
              </w:rPr>
            </w:pPr>
            <w:r>
              <w:rPr>
                <w:rFonts w:hint="eastAsia" w:ascii="仿宋_GB2312" w:hAnsi="仿宋_GB2312" w:eastAsia="仿宋_GB2312" w:cs="仿宋_GB2312"/>
                <w:i w:val="0"/>
                <w:iCs w:val="0"/>
                <w:color w:val="000000" w:themeColor="text1"/>
                <w:kern w:val="0"/>
                <w:sz w:val="24"/>
                <w:szCs w:val="24"/>
                <w:u w:val="none"/>
                <w:lang w:val="en-US" w:eastAsia="zh-CN" w:bidi="ar"/>
              </w:rPr>
              <w:t>2.被媒体报导负面新闻、学生及家长投诉</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themeColor="text1"/>
                <w:kern w:val="0"/>
                <w:sz w:val="24"/>
                <w:szCs w:val="24"/>
                <w:u w:val="none"/>
                <w:lang w:val="en-US" w:eastAsia="zh-CN" w:bidi="ar"/>
              </w:rPr>
            </w:pPr>
            <w:r>
              <w:rPr>
                <w:rFonts w:hint="eastAsia" w:ascii="仿宋_GB2312" w:hAnsi="仿宋_GB2312" w:eastAsia="仿宋_GB2312" w:cs="仿宋_GB2312"/>
                <w:i w:val="0"/>
                <w:iCs w:val="0"/>
                <w:color w:val="000000" w:themeColor="text1"/>
                <w:kern w:val="0"/>
                <w:sz w:val="24"/>
                <w:szCs w:val="24"/>
                <w:u w:val="none"/>
                <w:lang w:val="en-US" w:eastAsia="zh-CN" w:bidi="ar"/>
              </w:rPr>
              <w:t>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资助工作被媒体报导负面新闻、学生及家长投诉情况</w:t>
            </w:r>
            <w:r>
              <w:rPr>
                <w:rFonts w:hint="eastAsia" w:ascii="仿宋_GB2312" w:hAnsi="仿宋_GB2312" w:cs="仿宋_GB2312"/>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kern w:val="0"/>
                <w:sz w:val="24"/>
                <w:szCs w:val="24"/>
                <w:u w:val="none"/>
                <w:lang w:val="en-US" w:eastAsia="zh-CN" w:bidi="ar"/>
              </w:rPr>
              <w:t>每次扣1分</w:t>
            </w:r>
            <w:r>
              <w:rPr>
                <w:rFonts w:hint="eastAsia" w:ascii="仿宋_GB2312" w:hAnsi="仿宋_GB2312" w:cs="仿宋_GB2312"/>
                <w:i w:val="0"/>
                <w:iCs w:val="0"/>
                <w:color w:val="000000"/>
                <w:kern w:val="0"/>
                <w:sz w:val="24"/>
                <w:szCs w:val="24"/>
                <w:u w:val="none"/>
                <w:lang w:val="en-US" w:eastAsia="zh-CN" w:bidi="ar"/>
              </w:rPr>
              <w:t>。</w:t>
            </w:r>
          </w:p>
        </w:tc>
        <w:tc>
          <w:tcPr>
            <w:tcW w:w="280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jc w:val="center"/>
        </w:trPr>
        <w:tc>
          <w:tcPr>
            <w:tcW w:w="87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cs="仿宋_GB2312"/>
                <w:i w:val="0"/>
                <w:iCs w:val="0"/>
                <w:color w:val="000000"/>
                <w:kern w:val="0"/>
                <w:sz w:val="24"/>
                <w:szCs w:val="24"/>
                <w:u w:val="none"/>
                <w:lang w:val="en-US" w:eastAsia="zh-CN" w:bidi="ar"/>
              </w:rPr>
              <w:t>2</w:t>
            </w:r>
            <w:r>
              <w:rPr>
                <w:rFonts w:hint="eastAsia" w:ascii="仿宋_GB2312" w:hAnsi="仿宋_GB2312" w:eastAsia="仿宋_GB2312" w:cs="仿宋_GB2312"/>
                <w:i w:val="0"/>
                <w:iCs w:val="0"/>
                <w:color w:val="000000"/>
                <w:kern w:val="0"/>
                <w:sz w:val="24"/>
                <w:szCs w:val="24"/>
                <w:u w:val="none"/>
                <w:lang w:val="en-US" w:eastAsia="zh-CN" w:bidi="ar"/>
              </w:rPr>
              <w:t>.工作创新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7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9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67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制度措施创新</w:t>
            </w:r>
          </w:p>
        </w:tc>
        <w:tc>
          <w:tcPr>
            <w:tcW w:w="8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_GB2312" w:hAnsi="仿宋_GB2312" w:eastAsia="仿宋_GB2312" w:cs="仿宋_GB2312"/>
                <w:i w:val="0"/>
                <w:iCs w:val="0"/>
                <w:color w:val="000000"/>
                <w:sz w:val="24"/>
                <w:szCs w:val="24"/>
                <w:u w:val="none"/>
                <w:lang w:val="en-US" w:eastAsia="zh-CN"/>
              </w:rPr>
            </w:pPr>
            <w:r>
              <w:rPr>
                <w:rFonts w:hint="eastAsia" w:ascii="仿宋_GB2312" w:hAnsi="仿宋_GB2312" w:cs="仿宋_GB2312"/>
                <w:i w:val="0"/>
                <w:iCs w:val="0"/>
                <w:color w:val="000000"/>
                <w:sz w:val="24"/>
                <w:szCs w:val="24"/>
                <w:u w:val="none"/>
                <w:lang w:val="en-US" w:eastAsia="zh-CN"/>
              </w:rPr>
              <w:t>10</w:t>
            </w:r>
          </w:p>
        </w:tc>
        <w:tc>
          <w:tcPr>
            <w:tcW w:w="61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有创新举措，经评审符合要求的，每项加实际得分，多项通过累计加分，最高10分。</w:t>
            </w:r>
          </w:p>
        </w:tc>
        <w:tc>
          <w:tcPr>
            <w:tcW w:w="280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学校提供材料，市资助中心</w:t>
            </w:r>
            <w:r>
              <w:rPr>
                <w:rFonts w:hint="eastAsia" w:ascii="仿宋_GB2312" w:hAnsi="仿宋_GB2312" w:cs="仿宋_GB2312"/>
                <w:i w:val="0"/>
                <w:iCs w:val="0"/>
                <w:color w:val="000000"/>
                <w:kern w:val="0"/>
                <w:sz w:val="24"/>
                <w:szCs w:val="24"/>
                <w:u w:val="none"/>
                <w:lang w:val="en-US" w:eastAsia="zh-CN" w:bidi="ar"/>
              </w:rPr>
              <w:t>集中评审</w:t>
            </w:r>
            <w:r>
              <w:rPr>
                <w:rFonts w:hint="eastAsia" w:ascii="仿宋_GB2312" w:hAnsi="仿宋_GB2312" w:eastAsia="仿宋_GB2312" w:cs="仿宋_GB2312"/>
                <w:i w:val="0"/>
                <w:iCs w:val="0"/>
                <w:color w:val="000000"/>
                <w:kern w:val="0"/>
                <w:sz w:val="24"/>
                <w:szCs w:val="24"/>
                <w:u w:val="none"/>
                <w:lang w:val="en-US" w:eastAsia="zh-CN" w:bidi="ar"/>
              </w:rPr>
              <w:t>。</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jc w:val="center"/>
        </w:trPr>
        <w:tc>
          <w:tcPr>
            <w:tcW w:w="87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9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67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p>
        </w:tc>
        <w:tc>
          <w:tcPr>
            <w:tcW w:w="84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p>
        </w:tc>
        <w:tc>
          <w:tcPr>
            <w:tcW w:w="61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p>
        </w:tc>
        <w:tc>
          <w:tcPr>
            <w:tcW w:w="280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jc w:val="center"/>
        </w:trPr>
        <w:tc>
          <w:tcPr>
            <w:tcW w:w="87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themeColor="text1"/>
                <w:sz w:val="24"/>
                <w:szCs w:val="24"/>
                <w:u w:val="none"/>
              </w:rPr>
            </w:pPr>
            <w:r>
              <w:rPr>
                <w:rFonts w:hint="eastAsia" w:ascii="仿宋_GB2312" w:hAnsi="仿宋_GB2312" w:cs="仿宋_GB2312"/>
                <w:i w:val="0"/>
                <w:iCs w:val="0"/>
                <w:color w:val="000000" w:themeColor="text1"/>
                <w:kern w:val="0"/>
                <w:sz w:val="24"/>
                <w:szCs w:val="24"/>
                <w:u w:val="none"/>
                <w:lang w:val="en-US" w:eastAsia="zh-CN" w:bidi="ar"/>
              </w:rPr>
              <w:t>3</w:t>
            </w:r>
            <w:r>
              <w:rPr>
                <w:rFonts w:hint="eastAsia" w:ascii="仿宋_GB2312" w:hAnsi="仿宋_GB2312" w:eastAsia="仿宋_GB2312" w:cs="仿宋_GB2312"/>
                <w:i w:val="0"/>
                <w:iCs w:val="0"/>
                <w:color w:val="000000" w:themeColor="text1"/>
                <w:kern w:val="0"/>
                <w:sz w:val="24"/>
                <w:szCs w:val="24"/>
                <w:u w:val="none"/>
                <w:lang w:val="en-US" w:eastAsia="zh-CN" w:bidi="ar"/>
              </w:rPr>
              <w:t>.讯息上报（工作简报）</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87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工作简报报送情况</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学校开展工作情况以简报、要情等方式发布，每报送一篇简报记0.5分。</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学校提供已上报的简报材料。</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jc w:val="center"/>
        </w:trPr>
        <w:tc>
          <w:tcPr>
            <w:tcW w:w="87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36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i w:val="0"/>
                <w:iCs w:val="0"/>
                <w:color w:val="000000" w:themeColor="text1"/>
                <w:sz w:val="24"/>
                <w:szCs w:val="24"/>
                <w:u w:val="none"/>
              </w:rPr>
            </w:pPr>
            <w:r>
              <w:rPr>
                <w:rFonts w:hint="eastAsia" w:ascii="仿宋_GB2312" w:hAnsi="仿宋_GB2312" w:cs="仿宋_GB2312"/>
                <w:i w:val="0"/>
                <w:iCs w:val="0"/>
                <w:color w:val="000000" w:themeColor="text1"/>
                <w:kern w:val="0"/>
                <w:sz w:val="24"/>
                <w:szCs w:val="24"/>
                <w:u w:val="none"/>
                <w:lang w:val="en-US" w:eastAsia="zh-CN" w:bidi="ar"/>
              </w:rPr>
              <w:t>4</w:t>
            </w:r>
            <w:r>
              <w:rPr>
                <w:rFonts w:hint="eastAsia" w:ascii="仿宋_GB2312" w:hAnsi="仿宋_GB2312" w:eastAsia="仿宋_GB2312" w:cs="仿宋_GB2312"/>
                <w:i w:val="0"/>
                <w:iCs w:val="0"/>
                <w:color w:val="000000" w:themeColor="text1"/>
                <w:kern w:val="0"/>
                <w:sz w:val="24"/>
                <w:szCs w:val="24"/>
                <w:u w:val="none"/>
                <w:lang w:val="en-US" w:eastAsia="zh-CN" w:bidi="ar"/>
              </w:rPr>
              <w:t>.新媒体应用</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8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left"/>
              <w:rPr>
                <w:rFonts w:hint="eastAsia" w:ascii="仿宋_GB2312" w:hAnsi="仿宋_GB2312" w:eastAsia="仿宋_GB2312" w:cs="仿宋_GB2312"/>
                <w:b/>
                <w:bCs/>
                <w:i w:val="0"/>
                <w:iCs w:val="0"/>
                <w:color w:val="000000"/>
                <w:sz w:val="24"/>
                <w:szCs w:val="24"/>
                <w:u w:val="none"/>
              </w:rPr>
            </w:pPr>
          </w:p>
        </w:tc>
        <w:tc>
          <w:tcPr>
            <w:tcW w:w="9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jc w:val="center"/>
              <w:rPr>
                <w:rFonts w:hint="eastAsia" w:ascii="仿宋_GB2312" w:hAnsi="仿宋_GB2312" w:eastAsia="仿宋_GB2312" w:cs="仿宋_GB2312"/>
                <w:i w:val="0"/>
                <w:iCs w:val="0"/>
                <w:color w:val="000000"/>
                <w:sz w:val="24"/>
                <w:szCs w:val="24"/>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是否有网页宣传专栏</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6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学校开通有面向社会的资助工作和资助政策宣传的网页专栏，且信息及时更新，得满分。</w:t>
            </w:r>
          </w:p>
        </w:tc>
        <w:tc>
          <w:tcPr>
            <w:tcW w:w="2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提供可访问的域名及网页专栏截图。</w:t>
            </w:r>
          </w:p>
        </w:tc>
        <w:tc>
          <w:tcPr>
            <w:tcW w:w="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before="0" w:beforeLines="0" w:after="0" w:afterLines="0" w:line="320" w:lineRule="exact"/>
              <w:rPr>
                <w:rFonts w:hint="eastAsia" w:ascii="仿宋_GB2312" w:hAnsi="仿宋_GB2312" w:eastAsia="仿宋_GB2312" w:cs="仿宋_GB2312"/>
                <w:i w:val="0"/>
                <w:iCs w:val="0"/>
                <w:color w:val="000000"/>
                <w:sz w:val="24"/>
                <w:szCs w:val="24"/>
                <w:u w:val="none"/>
              </w:rPr>
            </w:pPr>
          </w:p>
        </w:tc>
      </w:tr>
    </w:tbl>
    <w:p>
      <w:pPr>
        <w:pStyle w:val="2"/>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firstLine="0" w:firstLineChars="0"/>
        <w:textAlignment w:val="auto"/>
        <w:rPr>
          <w:rFonts w:hint="eastAsia" w:ascii="仿宋_GB2312" w:hAnsi="仿宋_GB2312" w:eastAsia="仿宋_GB2312" w:cs="仿宋_GB2312"/>
          <w:sz w:val="24"/>
          <w:szCs w:val="24"/>
          <w:lang w:val="en-US" w:eastAsia="zh-CN"/>
        </w:rPr>
        <w:sectPr>
          <w:footerReference r:id="rId3" w:type="default"/>
          <w:pgSz w:w="16838" w:h="11906" w:orient="landscape"/>
          <w:pgMar w:top="1587" w:right="2098" w:bottom="1474" w:left="1984" w:header="850" w:footer="992" w:gutter="0"/>
          <w:pgNumType w:fmt="numberInDash"/>
          <w:cols w:space="0" w:num="1"/>
          <w:rtlGutter w:val="0"/>
          <w:docGrid w:type="lines" w:linePitch="579" w:charSpace="0"/>
        </w:sectPr>
      </w:pPr>
    </w:p>
    <w:p>
      <w:pPr>
        <w:pBdr>
          <w:top w:val="single" w:color="auto" w:sz="6" w:space="1"/>
          <w:bottom w:val="single" w:color="auto" w:sz="6" w:space="1"/>
        </w:pBdr>
        <w:spacing w:line="560" w:lineRule="exact"/>
        <w:rPr>
          <w:rFonts w:hint="eastAsia"/>
          <w:lang w:val="en-US" w:eastAsia="zh-CN"/>
        </w:rPr>
      </w:pPr>
      <w:bookmarkStart w:id="0" w:name="_GoBack"/>
      <w:bookmarkEnd w:id="0"/>
    </w:p>
    <w:sectPr>
      <w:footerReference r:id="rId4" w:type="default"/>
      <w:pgSz w:w="11906" w:h="16838"/>
      <w:pgMar w:top="2098" w:right="1474" w:bottom="1984" w:left="1587" w:header="850" w:footer="992" w:gutter="0"/>
      <w:pgNumType w:fmt="numberInDash"/>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大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宋黑简体">
    <w:altName w:val="宋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pPr>
    <w:r>
      <w:rPr>
        <w:sz w:val="1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right"/>
    </w:pPr>
    <w:r>
      <w:rPr>
        <w:sz w:val="18"/>
      </w:rPr>
      <w:pict>
        <v:shape id="_x0000_s3075" o:spid="_x0000_s3075"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6"/>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- 34 -</w:t>
                </w:r>
                <w:r>
                  <w:rPr>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HorizontalSpacing w:val="300"/>
  <w:drawingGridVerticalSpacing w:val="290"/>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QzMjVhMjI1NTBmMWNkNGZiMDQ4Y2M5NGVkNjhkZTkifQ=="/>
  </w:docVars>
  <w:rsids>
    <w:rsidRoot w:val="00D0502D"/>
    <w:rsid w:val="00016011"/>
    <w:rsid w:val="00017CD3"/>
    <w:rsid w:val="0002117A"/>
    <w:rsid w:val="00052A18"/>
    <w:rsid w:val="00056ACF"/>
    <w:rsid w:val="00084C21"/>
    <w:rsid w:val="000A1D07"/>
    <w:rsid w:val="000A3CD0"/>
    <w:rsid w:val="000A626B"/>
    <w:rsid w:val="000A6A70"/>
    <w:rsid w:val="000B056A"/>
    <w:rsid w:val="000C069C"/>
    <w:rsid w:val="000C2033"/>
    <w:rsid w:val="000C5DAF"/>
    <w:rsid w:val="000E3746"/>
    <w:rsid w:val="001152AF"/>
    <w:rsid w:val="00141E3A"/>
    <w:rsid w:val="00150D8E"/>
    <w:rsid w:val="00194C56"/>
    <w:rsid w:val="001B0C16"/>
    <w:rsid w:val="001E0667"/>
    <w:rsid w:val="00205B43"/>
    <w:rsid w:val="00227C3C"/>
    <w:rsid w:val="002413AB"/>
    <w:rsid w:val="00290004"/>
    <w:rsid w:val="00293E73"/>
    <w:rsid w:val="002D4B86"/>
    <w:rsid w:val="002E3288"/>
    <w:rsid w:val="002F7090"/>
    <w:rsid w:val="003036F8"/>
    <w:rsid w:val="0030550E"/>
    <w:rsid w:val="00321A61"/>
    <w:rsid w:val="00323251"/>
    <w:rsid w:val="003256F5"/>
    <w:rsid w:val="00335E73"/>
    <w:rsid w:val="00340443"/>
    <w:rsid w:val="00374541"/>
    <w:rsid w:val="003767CB"/>
    <w:rsid w:val="003976A2"/>
    <w:rsid w:val="003F43AA"/>
    <w:rsid w:val="00400DEF"/>
    <w:rsid w:val="00402046"/>
    <w:rsid w:val="00405784"/>
    <w:rsid w:val="00405DA3"/>
    <w:rsid w:val="00411BF9"/>
    <w:rsid w:val="004122EB"/>
    <w:rsid w:val="00421910"/>
    <w:rsid w:val="00430D1B"/>
    <w:rsid w:val="004410DF"/>
    <w:rsid w:val="0044725A"/>
    <w:rsid w:val="004627CC"/>
    <w:rsid w:val="00472B1C"/>
    <w:rsid w:val="00476102"/>
    <w:rsid w:val="00495933"/>
    <w:rsid w:val="004A64FC"/>
    <w:rsid w:val="004E703E"/>
    <w:rsid w:val="004F00F4"/>
    <w:rsid w:val="00505643"/>
    <w:rsid w:val="00563250"/>
    <w:rsid w:val="0058431B"/>
    <w:rsid w:val="00591D07"/>
    <w:rsid w:val="00594748"/>
    <w:rsid w:val="005A0335"/>
    <w:rsid w:val="005D64AF"/>
    <w:rsid w:val="005E4228"/>
    <w:rsid w:val="005F2008"/>
    <w:rsid w:val="0063463C"/>
    <w:rsid w:val="006611A1"/>
    <w:rsid w:val="00663BD6"/>
    <w:rsid w:val="00691E55"/>
    <w:rsid w:val="006A4498"/>
    <w:rsid w:val="006B7B7F"/>
    <w:rsid w:val="006D21B1"/>
    <w:rsid w:val="006E6E23"/>
    <w:rsid w:val="006F0DBF"/>
    <w:rsid w:val="00701157"/>
    <w:rsid w:val="00731294"/>
    <w:rsid w:val="00751740"/>
    <w:rsid w:val="00757171"/>
    <w:rsid w:val="00764803"/>
    <w:rsid w:val="007A3E32"/>
    <w:rsid w:val="007B06AC"/>
    <w:rsid w:val="0080791C"/>
    <w:rsid w:val="00870B91"/>
    <w:rsid w:val="0088790C"/>
    <w:rsid w:val="008C2EBB"/>
    <w:rsid w:val="008F16F8"/>
    <w:rsid w:val="00911936"/>
    <w:rsid w:val="00927F7C"/>
    <w:rsid w:val="009916C5"/>
    <w:rsid w:val="00995C30"/>
    <w:rsid w:val="009A017D"/>
    <w:rsid w:val="009B3C73"/>
    <w:rsid w:val="009B6F60"/>
    <w:rsid w:val="009C1B7F"/>
    <w:rsid w:val="009D3C3F"/>
    <w:rsid w:val="009E20BA"/>
    <w:rsid w:val="00A04C6A"/>
    <w:rsid w:val="00A14DEF"/>
    <w:rsid w:val="00A24B56"/>
    <w:rsid w:val="00A416AA"/>
    <w:rsid w:val="00A65A20"/>
    <w:rsid w:val="00AC04D1"/>
    <w:rsid w:val="00AC072D"/>
    <w:rsid w:val="00AE67D4"/>
    <w:rsid w:val="00B30B14"/>
    <w:rsid w:val="00B3271C"/>
    <w:rsid w:val="00B3648C"/>
    <w:rsid w:val="00B474FF"/>
    <w:rsid w:val="00B65139"/>
    <w:rsid w:val="00B76ADE"/>
    <w:rsid w:val="00BE13B0"/>
    <w:rsid w:val="00BE1548"/>
    <w:rsid w:val="00BF485B"/>
    <w:rsid w:val="00C16B40"/>
    <w:rsid w:val="00C439C2"/>
    <w:rsid w:val="00C531F3"/>
    <w:rsid w:val="00C778B7"/>
    <w:rsid w:val="00C81A5B"/>
    <w:rsid w:val="00C828AB"/>
    <w:rsid w:val="00C95F23"/>
    <w:rsid w:val="00CC592E"/>
    <w:rsid w:val="00CF3595"/>
    <w:rsid w:val="00D0502D"/>
    <w:rsid w:val="00D14D9E"/>
    <w:rsid w:val="00D274C8"/>
    <w:rsid w:val="00D41EAE"/>
    <w:rsid w:val="00D62C41"/>
    <w:rsid w:val="00D85649"/>
    <w:rsid w:val="00D90434"/>
    <w:rsid w:val="00DB1986"/>
    <w:rsid w:val="00DB4204"/>
    <w:rsid w:val="00DC7C1D"/>
    <w:rsid w:val="00E60CC1"/>
    <w:rsid w:val="00E66374"/>
    <w:rsid w:val="00E67357"/>
    <w:rsid w:val="00E9152F"/>
    <w:rsid w:val="00EA1557"/>
    <w:rsid w:val="00EA3C1B"/>
    <w:rsid w:val="00EA4F36"/>
    <w:rsid w:val="00EC7761"/>
    <w:rsid w:val="00F42C70"/>
    <w:rsid w:val="00F437D3"/>
    <w:rsid w:val="00F51C16"/>
    <w:rsid w:val="00F66397"/>
    <w:rsid w:val="00F663B9"/>
    <w:rsid w:val="00F96272"/>
    <w:rsid w:val="00FC47B4"/>
    <w:rsid w:val="00FC5D21"/>
    <w:rsid w:val="00FC6EA1"/>
    <w:rsid w:val="013227E3"/>
    <w:rsid w:val="014E1610"/>
    <w:rsid w:val="025C7CCF"/>
    <w:rsid w:val="029167E5"/>
    <w:rsid w:val="033169AF"/>
    <w:rsid w:val="03C431E6"/>
    <w:rsid w:val="040A684F"/>
    <w:rsid w:val="04990D32"/>
    <w:rsid w:val="04CE5B65"/>
    <w:rsid w:val="052878D5"/>
    <w:rsid w:val="054B2EBB"/>
    <w:rsid w:val="057D4F84"/>
    <w:rsid w:val="058E7EB0"/>
    <w:rsid w:val="060E0879"/>
    <w:rsid w:val="062D0413"/>
    <w:rsid w:val="070F2391"/>
    <w:rsid w:val="074F47E8"/>
    <w:rsid w:val="078C3CAC"/>
    <w:rsid w:val="079923C4"/>
    <w:rsid w:val="07B63022"/>
    <w:rsid w:val="0876673A"/>
    <w:rsid w:val="091B5EEE"/>
    <w:rsid w:val="09A775EB"/>
    <w:rsid w:val="09D4657E"/>
    <w:rsid w:val="0A713001"/>
    <w:rsid w:val="0AED7EFC"/>
    <w:rsid w:val="0B1D155E"/>
    <w:rsid w:val="0B332B30"/>
    <w:rsid w:val="0B8F3DF2"/>
    <w:rsid w:val="0BBE064B"/>
    <w:rsid w:val="0DC43F13"/>
    <w:rsid w:val="0DFC1FFF"/>
    <w:rsid w:val="0E2A646C"/>
    <w:rsid w:val="0E996780"/>
    <w:rsid w:val="0EB43F87"/>
    <w:rsid w:val="0F784FB5"/>
    <w:rsid w:val="104430E9"/>
    <w:rsid w:val="10B61999"/>
    <w:rsid w:val="112331F9"/>
    <w:rsid w:val="118041DE"/>
    <w:rsid w:val="123B7490"/>
    <w:rsid w:val="136C562E"/>
    <w:rsid w:val="13D97FE4"/>
    <w:rsid w:val="14090633"/>
    <w:rsid w:val="140B0571"/>
    <w:rsid w:val="1547668B"/>
    <w:rsid w:val="155252C7"/>
    <w:rsid w:val="1592588D"/>
    <w:rsid w:val="16A50D85"/>
    <w:rsid w:val="16BA5F72"/>
    <w:rsid w:val="170A534A"/>
    <w:rsid w:val="179E3A27"/>
    <w:rsid w:val="17B46C12"/>
    <w:rsid w:val="17BB3607"/>
    <w:rsid w:val="17C45371"/>
    <w:rsid w:val="17E94D8E"/>
    <w:rsid w:val="187B546A"/>
    <w:rsid w:val="19BC5265"/>
    <w:rsid w:val="19E7532F"/>
    <w:rsid w:val="1A3366A8"/>
    <w:rsid w:val="1A606D71"/>
    <w:rsid w:val="1B645B1F"/>
    <w:rsid w:val="1B8030FE"/>
    <w:rsid w:val="1BA334FB"/>
    <w:rsid w:val="1C996955"/>
    <w:rsid w:val="1C9D289F"/>
    <w:rsid w:val="1DFF1F76"/>
    <w:rsid w:val="1E923FCD"/>
    <w:rsid w:val="1EB95F91"/>
    <w:rsid w:val="1ED56A0C"/>
    <w:rsid w:val="1EDF295B"/>
    <w:rsid w:val="1F58056B"/>
    <w:rsid w:val="1F7F5EEC"/>
    <w:rsid w:val="2135573C"/>
    <w:rsid w:val="216C5CA2"/>
    <w:rsid w:val="21FF6B6E"/>
    <w:rsid w:val="2250591D"/>
    <w:rsid w:val="22A5175C"/>
    <w:rsid w:val="22C2607F"/>
    <w:rsid w:val="22D5228D"/>
    <w:rsid w:val="2387457D"/>
    <w:rsid w:val="239408B4"/>
    <w:rsid w:val="23BE49BA"/>
    <w:rsid w:val="23D0407D"/>
    <w:rsid w:val="23E944F0"/>
    <w:rsid w:val="246E7FA0"/>
    <w:rsid w:val="248B0BA0"/>
    <w:rsid w:val="25911DEA"/>
    <w:rsid w:val="26533522"/>
    <w:rsid w:val="268B714F"/>
    <w:rsid w:val="26EF7DFB"/>
    <w:rsid w:val="26F47310"/>
    <w:rsid w:val="27F97290"/>
    <w:rsid w:val="287C746C"/>
    <w:rsid w:val="28EC1992"/>
    <w:rsid w:val="29195002"/>
    <w:rsid w:val="291B6DC3"/>
    <w:rsid w:val="295A3164"/>
    <w:rsid w:val="29AE3DA3"/>
    <w:rsid w:val="2A6C0809"/>
    <w:rsid w:val="2B073965"/>
    <w:rsid w:val="2B536BAA"/>
    <w:rsid w:val="2B730616"/>
    <w:rsid w:val="2BA967CA"/>
    <w:rsid w:val="2C6F76C7"/>
    <w:rsid w:val="2D2C32D2"/>
    <w:rsid w:val="2DA336ED"/>
    <w:rsid w:val="2DDE6882"/>
    <w:rsid w:val="2E041312"/>
    <w:rsid w:val="2E9D2344"/>
    <w:rsid w:val="2EFC437E"/>
    <w:rsid w:val="2EFC4E63"/>
    <w:rsid w:val="2FF43D8C"/>
    <w:rsid w:val="30496F97"/>
    <w:rsid w:val="30884EB9"/>
    <w:rsid w:val="309621BB"/>
    <w:rsid w:val="30AE6BAA"/>
    <w:rsid w:val="30F57DBC"/>
    <w:rsid w:val="310E5321"/>
    <w:rsid w:val="31741628"/>
    <w:rsid w:val="320A7897"/>
    <w:rsid w:val="33033B61"/>
    <w:rsid w:val="339A61A5"/>
    <w:rsid w:val="33B208C8"/>
    <w:rsid w:val="34E1521C"/>
    <w:rsid w:val="34ED0158"/>
    <w:rsid w:val="357C2CDC"/>
    <w:rsid w:val="35C23AAD"/>
    <w:rsid w:val="35D02BA5"/>
    <w:rsid w:val="35E46651"/>
    <w:rsid w:val="36124C6D"/>
    <w:rsid w:val="37691B50"/>
    <w:rsid w:val="379A7F64"/>
    <w:rsid w:val="37C036A0"/>
    <w:rsid w:val="37F61A68"/>
    <w:rsid w:val="387D5D71"/>
    <w:rsid w:val="3983170B"/>
    <w:rsid w:val="39DF3CFF"/>
    <w:rsid w:val="39FA4695"/>
    <w:rsid w:val="3A017F46"/>
    <w:rsid w:val="3A6A6CFA"/>
    <w:rsid w:val="3AE72EC4"/>
    <w:rsid w:val="3AFC0CAA"/>
    <w:rsid w:val="3B0C0B24"/>
    <w:rsid w:val="3B583D69"/>
    <w:rsid w:val="3BB72B98"/>
    <w:rsid w:val="3C6D6FED"/>
    <w:rsid w:val="3C8963A2"/>
    <w:rsid w:val="3CA1529C"/>
    <w:rsid w:val="3CC7165F"/>
    <w:rsid w:val="3D2D6B2F"/>
    <w:rsid w:val="3EAD3C9E"/>
    <w:rsid w:val="3ECC05B1"/>
    <w:rsid w:val="3F6649E9"/>
    <w:rsid w:val="3F6820A1"/>
    <w:rsid w:val="3FA702E8"/>
    <w:rsid w:val="3FFC3119"/>
    <w:rsid w:val="403B0335"/>
    <w:rsid w:val="407707ED"/>
    <w:rsid w:val="41265D6F"/>
    <w:rsid w:val="41650612"/>
    <w:rsid w:val="41864563"/>
    <w:rsid w:val="4229146A"/>
    <w:rsid w:val="423957B4"/>
    <w:rsid w:val="42B06238"/>
    <w:rsid w:val="433504EC"/>
    <w:rsid w:val="437D04F7"/>
    <w:rsid w:val="441A605F"/>
    <w:rsid w:val="44675AEB"/>
    <w:rsid w:val="448917EC"/>
    <w:rsid w:val="45A04342"/>
    <w:rsid w:val="46BE611A"/>
    <w:rsid w:val="47557CBA"/>
    <w:rsid w:val="48961A2D"/>
    <w:rsid w:val="48BE4BAB"/>
    <w:rsid w:val="48C63F51"/>
    <w:rsid w:val="48D43BCE"/>
    <w:rsid w:val="4953791E"/>
    <w:rsid w:val="495F4514"/>
    <w:rsid w:val="4A805AFA"/>
    <w:rsid w:val="4AA04DE4"/>
    <w:rsid w:val="4B5C068A"/>
    <w:rsid w:val="4BAE2601"/>
    <w:rsid w:val="4BB533F9"/>
    <w:rsid w:val="4BF1634C"/>
    <w:rsid w:val="4CA7479C"/>
    <w:rsid w:val="4CDC4080"/>
    <w:rsid w:val="4CE42B74"/>
    <w:rsid w:val="4D241086"/>
    <w:rsid w:val="4D770F74"/>
    <w:rsid w:val="4D814A59"/>
    <w:rsid w:val="4E047810"/>
    <w:rsid w:val="4EDE26B3"/>
    <w:rsid w:val="4F2D087A"/>
    <w:rsid w:val="4F320305"/>
    <w:rsid w:val="4F411E42"/>
    <w:rsid w:val="4FAD0615"/>
    <w:rsid w:val="4FBC0BE9"/>
    <w:rsid w:val="4FC92FD2"/>
    <w:rsid w:val="5029091A"/>
    <w:rsid w:val="503F29AA"/>
    <w:rsid w:val="5073470D"/>
    <w:rsid w:val="50AC44E3"/>
    <w:rsid w:val="50C71722"/>
    <w:rsid w:val="51A837F2"/>
    <w:rsid w:val="51F33C70"/>
    <w:rsid w:val="52F12681"/>
    <w:rsid w:val="531243A6"/>
    <w:rsid w:val="54012E1C"/>
    <w:rsid w:val="540B311C"/>
    <w:rsid w:val="543004C6"/>
    <w:rsid w:val="54510C97"/>
    <w:rsid w:val="55367970"/>
    <w:rsid w:val="555708FA"/>
    <w:rsid w:val="55693925"/>
    <w:rsid w:val="556F2587"/>
    <w:rsid w:val="55CA6647"/>
    <w:rsid w:val="56CE6A8E"/>
    <w:rsid w:val="570A1F63"/>
    <w:rsid w:val="57217317"/>
    <w:rsid w:val="57E6027F"/>
    <w:rsid w:val="58A3600C"/>
    <w:rsid w:val="5915699E"/>
    <w:rsid w:val="594B18A7"/>
    <w:rsid w:val="59716BB8"/>
    <w:rsid w:val="59B77A55"/>
    <w:rsid w:val="59CF1242"/>
    <w:rsid w:val="5A6373D1"/>
    <w:rsid w:val="5A672C25"/>
    <w:rsid w:val="5B202358"/>
    <w:rsid w:val="5B3F1159"/>
    <w:rsid w:val="5BA10916"/>
    <w:rsid w:val="5BFD3234"/>
    <w:rsid w:val="5CEC7EF0"/>
    <w:rsid w:val="5D0E5BDE"/>
    <w:rsid w:val="5D961CED"/>
    <w:rsid w:val="5DB72F61"/>
    <w:rsid w:val="5DB815F8"/>
    <w:rsid w:val="5E345B18"/>
    <w:rsid w:val="5EBF3633"/>
    <w:rsid w:val="5F6219AC"/>
    <w:rsid w:val="5FA2623B"/>
    <w:rsid w:val="60522285"/>
    <w:rsid w:val="6053375C"/>
    <w:rsid w:val="61102019"/>
    <w:rsid w:val="61367612"/>
    <w:rsid w:val="621517BC"/>
    <w:rsid w:val="629C4A8F"/>
    <w:rsid w:val="62F615EE"/>
    <w:rsid w:val="63737C62"/>
    <w:rsid w:val="63A17090"/>
    <w:rsid w:val="641B6C54"/>
    <w:rsid w:val="6492186F"/>
    <w:rsid w:val="65420B1A"/>
    <w:rsid w:val="65574DC9"/>
    <w:rsid w:val="66361C32"/>
    <w:rsid w:val="670E19A6"/>
    <w:rsid w:val="67C12B69"/>
    <w:rsid w:val="68511D35"/>
    <w:rsid w:val="686E24DB"/>
    <w:rsid w:val="68D979E8"/>
    <w:rsid w:val="6942558D"/>
    <w:rsid w:val="69E50BBC"/>
    <w:rsid w:val="6A5D7EDF"/>
    <w:rsid w:val="6A6F5CE6"/>
    <w:rsid w:val="6B1271E1"/>
    <w:rsid w:val="6B730E18"/>
    <w:rsid w:val="6BAD2A21"/>
    <w:rsid w:val="6C00528B"/>
    <w:rsid w:val="6C442097"/>
    <w:rsid w:val="6D3671B7"/>
    <w:rsid w:val="6DBE71AC"/>
    <w:rsid w:val="6E210251"/>
    <w:rsid w:val="6E2A65EF"/>
    <w:rsid w:val="6F2A2001"/>
    <w:rsid w:val="6FB848AD"/>
    <w:rsid w:val="7021132D"/>
    <w:rsid w:val="70884CDB"/>
    <w:rsid w:val="70FF1FB5"/>
    <w:rsid w:val="711517D9"/>
    <w:rsid w:val="71744751"/>
    <w:rsid w:val="722241AD"/>
    <w:rsid w:val="72B55021"/>
    <w:rsid w:val="72EC1E43"/>
    <w:rsid w:val="736425A4"/>
    <w:rsid w:val="74273CFD"/>
    <w:rsid w:val="74494642"/>
    <w:rsid w:val="75005395"/>
    <w:rsid w:val="76692382"/>
    <w:rsid w:val="76AD7DBE"/>
    <w:rsid w:val="76CA4E14"/>
    <w:rsid w:val="77541DD9"/>
    <w:rsid w:val="7834054B"/>
    <w:rsid w:val="786F4218"/>
    <w:rsid w:val="78A17F31"/>
    <w:rsid w:val="7901770C"/>
    <w:rsid w:val="796C3F60"/>
    <w:rsid w:val="7A773114"/>
    <w:rsid w:val="7A814676"/>
    <w:rsid w:val="7B3E4037"/>
    <w:rsid w:val="7B997698"/>
    <w:rsid w:val="7BE52414"/>
    <w:rsid w:val="7C030BAC"/>
    <w:rsid w:val="7C5B09E8"/>
    <w:rsid w:val="7DB16C93"/>
    <w:rsid w:val="7DF02CF2"/>
    <w:rsid w:val="7E215844"/>
    <w:rsid w:val="7E4F58F2"/>
    <w:rsid w:val="7E825C71"/>
    <w:rsid w:val="7E962D6C"/>
    <w:rsid w:val="7EF998F4"/>
    <w:rsid w:val="7EFF7672"/>
    <w:rsid w:val="7F3B68AE"/>
    <w:rsid w:val="7FB76099"/>
    <w:rsid w:val="7FC83E64"/>
    <w:rsid w:val="7FD36AE7"/>
    <w:rsid w:val="7FEA5BDF"/>
    <w:rsid w:val="7FEC3871"/>
    <w:rsid w:val="F97D0996"/>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3">
    <w:name w:val="heading 2"/>
    <w:basedOn w:val="1"/>
    <w:next w:val="1"/>
    <w:semiHidden/>
    <w:unhideWhenUsed/>
    <w:qFormat/>
    <w:uiPriority w:val="0"/>
    <w:pPr>
      <w:keepNext w:val="0"/>
      <w:keepLines w:val="0"/>
      <w:spacing w:beforeLines="0" w:beforeAutospacing="0" w:afterLines="0" w:afterAutospacing="0" w:line="240" w:lineRule="auto"/>
      <w:ind w:firstLine="880" w:firstLineChars="200"/>
      <w:outlineLvl w:val="1"/>
    </w:pPr>
    <w:rPr>
      <w:rFonts w:ascii="Arial" w:hAnsi="Arial" w:eastAsia="黑体" w:cs="Times New Roman"/>
      <w:sz w:val="32"/>
    </w:rPr>
  </w:style>
  <w:style w:type="paragraph" w:styleId="2">
    <w:name w:val="heading 4"/>
    <w:basedOn w:val="3"/>
    <w:next w:val="1"/>
    <w:unhideWhenUsed/>
    <w:qFormat/>
    <w:uiPriority w:val="0"/>
    <w:pPr>
      <w:keepNext/>
      <w:keepLines/>
      <w:spacing w:before="280" w:beforeLines="0" w:beforeAutospacing="0" w:after="290" w:afterLines="0" w:afterAutospacing="0" w:line="372" w:lineRule="auto"/>
      <w:outlineLvl w:val="3"/>
    </w:pPr>
    <w:rPr>
      <w:rFonts w:ascii="Arial" w:hAnsi="Arial" w:eastAsia="黑体"/>
      <w:sz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Plain Text"/>
    <w:basedOn w:val="1"/>
    <w:qFormat/>
    <w:uiPriority w:val="0"/>
    <w:rPr>
      <w:rFonts w:ascii="宋体" w:hAnsi="Courier New" w:cs="宋体"/>
      <w:szCs w:val="30"/>
    </w:rPr>
  </w:style>
  <w:style w:type="paragraph" w:styleId="5">
    <w:name w:val="Date"/>
    <w:basedOn w:val="1"/>
    <w:next w:val="1"/>
    <w:link w:val="14"/>
    <w:qFormat/>
    <w:uiPriority w:val="0"/>
    <w:pPr>
      <w:ind w:left="100" w:leftChars="2500"/>
    </w:pPr>
  </w:style>
  <w:style w:type="paragraph" w:styleId="6">
    <w:name w:val="footer"/>
    <w:basedOn w:val="1"/>
    <w:link w:val="12"/>
    <w:qFormat/>
    <w:uiPriority w:val="0"/>
    <w:pPr>
      <w:tabs>
        <w:tab w:val="center" w:pos="4153"/>
        <w:tab w:val="right" w:pos="8306"/>
      </w:tabs>
      <w:snapToGrid w:val="0"/>
      <w:jc w:val="left"/>
    </w:pPr>
    <w:rPr>
      <w:kern w:val="0"/>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unhideWhenUsed/>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页脚 Char"/>
    <w:link w:val="6"/>
    <w:qFormat/>
    <w:uiPriority w:val="0"/>
    <w:rPr>
      <w:rFonts w:eastAsia="仿宋_GB2312"/>
      <w:sz w:val="18"/>
      <w:szCs w:val="18"/>
      <w:lang w:bidi="ar-SA"/>
    </w:rPr>
  </w:style>
  <w:style w:type="character" w:customStyle="1" w:styleId="13">
    <w:name w:val="页眉 Char"/>
    <w:link w:val="7"/>
    <w:qFormat/>
    <w:uiPriority w:val="0"/>
    <w:rPr>
      <w:rFonts w:eastAsia="仿宋_GB2312"/>
      <w:kern w:val="2"/>
      <w:sz w:val="18"/>
      <w:szCs w:val="18"/>
    </w:rPr>
  </w:style>
  <w:style w:type="character" w:customStyle="1" w:styleId="14">
    <w:name w:val="日期 Char"/>
    <w:link w:val="5"/>
    <w:qFormat/>
    <w:uiPriority w:val="0"/>
    <w:rPr>
      <w:rFonts w:eastAsia="仿宋_GB2312"/>
      <w:kern w:val="2"/>
      <w:sz w:val="30"/>
      <w:szCs w:val="24"/>
    </w:rPr>
  </w:style>
  <w:style w:type="paragraph" w:customStyle="1" w:styleId="15">
    <w:name w:val="Char"/>
    <w:basedOn w:val="1"/>
    <w:qFormat/>
    <w:uiPriority w:val="0"/>
    <w:rPr>
      <w:sz w:val="32"/>
      <w:szCs w:val="32"/>
    </w:rPr>
  </w:style>
  <w:style w:type="character" w:customStyle="1" w:styleId="16">
    <w:name w:val="font41"/>
    <w:basedOn w:val="10"/>
    <w:qFormat/>
    <w:uiPriority w:val="0"/>
    <w:rPr>
      <w:rFonts w:hint="eastAsia" w:ascii="仿宋_GB2312" w:eastAsia="仿宋_GB2312"/>
      <w:color w:val="000000"/>
      <w:sz w:val="22"/>
      <w:szCs w:val="22"/>
      <w:u w:val="none"/>
    </w:rPr>
  </w:style>
  <w:style w:type="character" w:customStyle="1" w:styleId="17">
    <w:name w:val="font01"/>
    <w:basedOn w:val="10"/>
    <w:qFormat/>
    <w:uiPriority w:val="0"/>
    <w:rPr>
      <w:rFonts w:hint="eastAsia" w:ascii="仿宋_GB2312" w:eastAsia="仿宋_GB2312"/>
      <w:color w:val="000000"/>
      <w:sz w:val="22"/>
      <w:szCs w:val="22"/>
      <w:u w:val="single"/>
    </w:rPr>
  </w:style>
  <w:style w:type="character" w:customStyle="1" w:styleId="18">
    <w:name w:val="font81"/>
    <w:basedOn w:val="10"/>
    <w:qFormat/>
    <w:uiPriority w:val="0"/>
    <w:rPr>
      <w:rFonts w:hint="default" w:ascii="Times New Roman" w:hAnsi="Times New Roman" w:cs="Times New Roman"/>
      <w:b/>
      <w:bCs/>
      <w:color w:val="000000"/>
      <w:sz w:val="20"/>
      <w:szCs w:val="20"/>
      <w:u w:val="none"/>
    </w:rPr>
  </w:style>
  <w:style w:type="character" w:customStyle="1" w:styleId="19">
    <w:name w:val="font101"/>
    <w:basedOn w:val="10"/>
    <w:qFormat/>
    <w:uiPriority w:val="0"/>
    <w:rPr>
      <w:rFonts w:hint="eastAsia" w:ascii="黑体" w:hAnsi="宋体" w:eastAsia="黑体" w:cs="黑体"/>
      <w:b/>
      <w:bCs/>
      <w:color w:val="000000"/>
      <w:sz w:val="20"/>
      <w:szCs w:val="20"/>
      <w:u w:val="none"/>
    </w:rPr>
  </w:style>
  <w:style w:type="character" w:customStyle="1" w:styleId="20">
    <w:name w:val="font131"/>
    <w:basedOn w:val="10"/>
    <w:qFormat/>
    <w:uiPriority w:val="0"/>
    <w:rPr>
      <w:rFonts w:hint="default" w:ascii="Times New Roman" w:hAnsi="Times New Roman" w:cs="Times New Roman"/>
      <w:color w:val="000000"/>
      <w:sz w:val="20"/>
      <w:szCs w:val="20"/>
      <w:u w:val="none"/>
    </w:rPr>
  </w:style>
  <w:style w:type="character" w:customStyle="1" w:styleId="21">
    <w:name w:val="font191"/>
    <w:basedOn w:val="10"/>
    <w:qFormat/>
    <w:uiPriority w:val="0"/>
    <w:rPr>
      <w:rFonts w:hint="eastAsia" w:ascii="黑体" w:hAnsi="宋体" w:eastAsia="黑体" w:cs="黑体"/>
      <w:color w:val="000000"/>
      <w:sz w:val="20"/>
      <w:szCs w:val="20"/>
      <w:u w:val="none"/>
    </w:rPr>
  </w:style>
  <w:style w:type="character" w:customStyle="1" w:styleId="22">
    <w:name w:val="font141"/>
    <w:basedOn w:val="10"/>
    <w:qFormat/>
    <w:uiPriority w:val="0"/>
    <w:rPr>
      <w:rFonts w:hint="default" w:ascii="Times New Roman" w:hAnsi="Times New Roman" w:cs="Times New Roman"/>
      <w:color w:val="000000"/>
      <w:sz w:val="20"/>
      <w:szCs w:val="20"/>
      <w:u w:val="none"/>
    </w:rPr>
  </w:style>
  <w:style w:type="character" w:customStyle="1" w:styleId="23">
    <w:name w:val="font212"/>
    <w:basedOn w:val="10"/>
    <w:qFormat/>
    <w:uiPriority w:val="0"/>
    <w:rPr>
      <w:rFonts w:hint="eastAsia" w:ascii="黑体" w:hAnsi="宋体" w:eastAsia="黑体" w:cs="黑体"/>
      <w:color w:val="000000"/>
      <w:sz w:val="20"/>
      <w:szCs w:val="20"/>
      <w:u w:val="none"/>
    </w:rPr>
  </w:style>
  <w:style w:type="character" w:customStyle="1" w:styleId="24">
    <w:name w:val="font61"/>
    <w:basedOn w:val="10"/>
    <w:qFormat/>
    <w:uiPriority w:val="0"/>
    <w:rPr>
      <w:rFonts w:hint="eastAsia" w:ascii="宋体" w:hAnsi="宋体" w:eastAsia="宋体" w:cs="宋体"/>
      <w:color w:val="000000"/>
      <w:sz w:val="20"/>
      <w:szCs w:val="20"/>
      <w:u w:val="none"/>
    </w:rPr>
  </w:style>
  <w:style w:type="character" w:customStyle="1" w:styleId="25">
    <w:name w:val="font151"/>
    <w:basedOn w:val="10"/>
    <w:qFormat/>
    <w:uiPriority w:val="0"/>
    <w:rPr>
      <w:rFonts w:hint="default" w:ascii="Times New Roman" w:hAnsi="Times New Roman" w:cs="Times New Roman"/>
      <w:color w:val="000000"/>
      <w:sz w:val="20"/>
      <w:szCs w:val="20"/>
      <w:u w:val="none"/>
    </w:rPr>
  </w:style>
  <w:style w:type="character" w:customStyle="1" w:styleId="26">
    <w:name w:val="font91"/>
    <w:basedOn w:val="10"/>
    <w:qFormat/>
    <w:uiPriority w:val="0"/>
    <w:rPr>
      <w:rFonts w:hint="default" w:ascii="Times New Roman" w:hAnsi="Times New Roman" w:cs="Times New Roman"/>
      <w:b/>
      <w:bCs/>
      <w:color w:val="000000"/>
      <w:sz w:val="20"/>
      <w:szCs w:val="20"/>
      <w:u w:val="none"/>
    </w:rPr>
  </w:style>
  <w:style w:type="character" w:customStyle="1" w:styleId="27">
    <w:name w:val="font112"/>
    <w:basedOn w:val="10"/>
    <w:qFormat/>
    <w:uiPriority w:val="0"/>
    <w:rPr>
      <w:rFonts w:hint="eastAsia" w:ascii="黑体" w:hAnsi="宋体" w:eastAsia="黑体" w:cs="黑体"/>
      <w:b/>
      <w:bCs/>
      <w:color w:val="000000"/>
      <w:sz w:val="20"/>
      <w:szCs w:val="20"/>
      <w:u w:val="none"/>
    </w:rPr>
  </w:style>
  <w:style w:type="character" w:customStyle="1" w:styleId="28">
    <w:name w:val="font201"/>
    <w:basedOn w:val="10"/>
    <w:qFormat/>
    <w:uiPriority w:val="0"/>
    <w:rPr>
      <w:rFonts w:hint="eastAsia" w:ascii="黑体" w:hAnsi="宋体" w:eastAsia="黑体" w:cs="黑体"/>
      <w:color w:val="000000"/>
      <w:sz w:val="20"/>
      <w:szCs w:val="20"/>
      <w:u w:val="none"/>
    </w:rPr>
  </w:style>
  <w:style w:type="character" w:customStyle="1" w:styleId="29">
    <w:name w:val="font161"/>
    <w:basedOn w:val="10"/>
    <w:qFormat/>
    <w:uiPriority w:val="0"/>
    <w:rPr>
      <w:rFonts w:hint="default" w:ascii="Times New Roman" w:hAnsi="Times New Roman" w:cs="Times New Roman"/>
      <w:color w:val="000000"/>
      <w:sz w:val="20"/>
      <w:szCs w:val="20"/>
      <w:u w:val="none"/>
    </w:rPr>
  </w:style>
  <w:style w:type="character" w:customStyle="1" w:styleId="30">
    <w:name w:val="font221"/>
    <w:basedOn w:val="10"/>
    <w:qFormat/>
    <w:uiPriority w:val="0"/>
    <w:rPr>
      <w:rFonts w:hint="eastAsia" w:ascii="黑体" w:hAnsi="宋体" w:eastAsia="黑体" w:cs="黑体"/>
      <w:color w:val="000000"/>
      <w:sz w:val="20"/>
      <w:szCs w:val="20"/>
      <w:u w:val="none"/>
    </w:rPr>
  </w:style>
  <w:style w:type="character" w:customStyle="1" w:styleId="31">
    <w:name w:val="font71"/>
    <w:basedOn w:val="10"/>
    <w:qFormat/>
    <w:uiPriority w:val="0"/>
    <w:rPr>
      <w:rFonts w:hint="eastAsia" w:ascii="宋体" w:hAnsi="宋体" w:eastAsia="宋体" w:cs="宋体"/>
      <w:color w:val="000000"/>
      <w:sz w:val="20"/>
      <w:szCs w:val="20"/>
      <w:u w:val="none"/>
    </w:rPr>
  </w:style>
  <w:style w:type="character" w:customStyle="1" w:styleId="32">
    <w:name w:val="font121"/>
    <w:basedOn w:val="10"/>
    <w:qFormat/>
    <w:uiPriority w:val="0"/>
    <w:rPr>
      <w:rFonts w:hint="eastAsia" w:ascii="黑体" w:hAnsi="宋体" w:eastAsia="黑体" w:cs="黑体"/>
      <w:b/>
      <w:bCs/>
      <w:color w:val="000000"/>
      <w:sz w:val="20"/>
      <w:szCs w:val="20"/>
      <w:u w:val="none"/>
    </w:rPr>
  </w:style>
  <w:style w:type="character" w:customStyle="1" w:styleId="33">
    <w:name w:val="font171"/>
    <w:basedOn w:val="10"/>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textRotate="1"/>
    <customShpInfo spid="_x0000_s307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CE3A6E-F5AA-4ED6-B95B-A6268C82BE6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3845</Words>
  <Characters>4006</Characters>
  <Lines>11</Lines>
  <Paragraphs>3</Paragraphs>
  <TotalTime>8</TotalTime>
  <ScaleCrop>false</ScaleCrop>
  <LinksUpToDate>false</LinksUpToDate>
  <CharactersWithSpaces>4174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2021-03-24T10:43:00Z</dcterms:created>
  <dc:creator>文印员</dc:creator>
  <cp:lastModifiedBy>G</cp:lastModifiedBy>
  <cp:lastPrinted>2022-04-06T02:35:00Z</cp:lastPrinted>
  <dcterms:modified xsi:type="dcterms:W3CDTF">2022-05-14T05:25:05Z</dcterms:modified>
  <cp:revision>207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4AD2663E63F3478AB96C7DB96716B450</vt:lpwstr>
  </property>
</Properties>
</file>