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auto"/>
          <w:lang w:val="en-US" w:eastAsia="zh-CN"/>
        </w:rPr>
      </w:pPr>
      <w:bookmarkStart w:id="0" w:name="RANGE!A1:F86"/>
      <w:r>
        <w:rPr>
          <w:rFonts w:hint="eastAsia" w:ascii="黑体" w:eastAsia="黑体"/>
          <w:color w:val="auto"/>
        </w:rPr>
        <w:t>附件</w:t>
      </w:r>
      <w:r>
        <w:rPr>
          <w:rFonts w:hint="eastAsia" w:ascii="黑体" w:eastAsia="黑体"/>
          <w:color w:val="auto"/>
          <w:lang w:val="en-US" w:eastAsia="zh-CN"/>
        </w:rPr>
        <w:t>3</w:t>
      </w:r>
      <w:bookmarkStart w:id="1" w:name="_GoBack"/>
      <w:bookmarkEnd w:id="1"/>
    </w:p>
    <w:bookmarkEnd w:id="0"/>
    <w:p>
      <w:pPr>
        <w:rPr>
          <w:rFonts w:hint="eastAsia" w:ascii="仿宋" w:hAnsi="仿宋" w:eastAsia="宋体"/>
          <w:color w:val="auto"/>
          <w:sz w:val="32"/>
          <w:szCs w:val="32"/>
        </w:rPr>
      </w:pPr>
    </w:p>
    <w:p>
      <w:pPr>
        <w:snapToGrid w:val="0"/>
        <w:jc w:val="center"/>
        <w:rPr>
          <w:rFonts w:hint="eastAsia" w:ascii="方正小标宋简体" w:eastAsia="方正小标宋简体"/>
          <w:color w:val="auto"/>
          <w:spacing w:val="-20"/>
          <w:sz w:val="44"/>
          <w:szCs w:val="44"/>
        </w:rPr>
      </w:pPr>
      <w:r>
        <w:rPr>
          <w:rFonts w:hint="eastAsia" w:ascii="方正小标宋简体" w:hAnsi="宋体" w:eastAsia="方正小标宋简体" w:cs="宋体"/>
          <w:color w:val="auto"/>
          <w:spacing w:val="-20"/>
          <w:kern w:val="0"/>
          <w:sz w:val="44"/>
          <w:szCs w:val="44"/>
          <w:lang w:eastAsia="zh-CN"/>
        </w:rPr>
        <w:t>开封市</w:t>
      </w:r>
      <w:r>
        <w:rPr>
          <w:rFonts w:hint="eastAsia" w:ascii="方正小标宋简体" w:hAnsi="宋体" w:eastAsia="方正小标宋简体" w:cs="宋体"/>
          <w:color w:val="auto"/>
          <w:spacing w:val="-20"/>
          <w:kern w:val="0"/>
          <w:sz w:val="44"/>
          <w:szCs w:val="44"/>
        </w:rPr>
        <w:t>201</w:t>
      </w:r>
      <w:r>
        <w:rPr>
          <w:rFonts w:hint="eastAsia" w:ascii="方正小标宋简体" w:hAnsi="宋体" w:eastAsia="方正小标宋简体" w:cs="宋体"/>
          <w:color w:val="auto"/>
          <w:spacing w:val="-20"/>
          <w:kern w:val="0"/>
          <w:sz w:val="44"/>
          <w:szCs w:val="44"/>
          <w:lang w:val="en-US" w:eastAsia="zh-CN"/>
        </w:rPr>
        <w:t>9</w:t>
      </w:r>
      <w:r>
        <w:rPr>
          <w:rFonts w:hint="eastAsia" w:ascii="方正小标宋简体" w:hAnsi="宋体" w:eastAsia="方正小标宋简体" w:cs="宋体"/>
          <w:color w:val="auto"/>
          <w:spacing w:val="-20"/>
          <w:kern w:val="0"/>
          <w:sz w:val="44"/>
          <w:szCs w:val="44"/>
        </w:rPr>
        <w:t>年</w:t>
      </w:r>
      <w:r>
        <w:rPr>
          <w:rFonts w:hint="eastAsia" w:ascii="方正小标宋简体" w:hAnsi="宋体" w:eastAsia="方正小标宋简体" w:cs="宋体"/>
          <w:color w:val="auto"/>
          <w:spacing w:val="-20"/>
          <w:kern w:val="0"/>
          <w:sz w:val="44"/>
          <w:szCs w:val="44"/>
          <w:lang w:val="en-US" w:eastAsia="zh-CN"/>
        </w:rPr>
        <w:t>上</w:t>
      </w:r>
      <w:r>
        <w:rPr>
          <w:rFonts w:hint="eastAsia" w:ascii="方正小标宋简体" w:hAnsi="宋体" w:eastAsia="方正小标宋简体" w:cs="宋体"/>
          <w:color w:val="auto"/>
          <w:spacing w:val="-20"/>
          <w:kern w:val="0"/>
          <w:sz w:val="44"/>
          <w:szCs w:val="44"/>
        </w:rPr>
        <w:t>半年中小学教师资格考试面试咨询电话及现场确认地点</w:t>
      </w:r>
    </w:p>
    <w:tbl>
      <w:tblPr>
        <w:tblStyle w:val="3"/>
        <w:tblW w:w="13364"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00"/>
        <w:gridCol w:w="4245"/>
        <w:gridCol w:w="870"/>
        <w:gridCol w:w="1635"/>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考区名称</w:t>
            </w:r>
          </w:p>
        </w:tc>
        <w:tc>
          <w:tcPr>
            <w:tcW w:w="2100"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确认单位</w:t>
            </w:r>
          </w:p>
        </w:tc>
        <w:tc>
          <w:tcPr>
            <w:tcW w:w="4245"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确认地址</w:t>
            </w:r>
          </w:p>
        </w:tc>
        <w:tc>
          <w:tcPr>
            <w:tcW w:w="870"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责任人</w:t>
            </w:r>
          </w:p>
        </w:tc>
        <w:tc>
          <w:tcPr>
            <w:tcW w:w="1635"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联系电话</w:t>
            </w:r>
          </w:p>
        </w:tc>
        <w:tc>
          <w:tcPr>
            <w:tcW w:w="3413"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restart"/>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开封</w:t>
            </w:r>
          </w:p>
        </w:tc>
        <w:tc>
          <w:tcPr>
            <w:tcW w:w="210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禹王台区教育体育局人事股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禹王台区教</w:t>
            </w:r>
            <w:r>
              <w:rPr>
                <w:rFonts w:hint="eastAsia" w:ascii="仿宋_GB2312" w:hAnsi="宋体" w:cs="宋体"/>
                <w:color w:val="auto"/>
                <w:kern w:val="0"/>
                <w:sz w:val="20"/>
                <w:szCs w:val="20"/>
                <w:lang w:val="en-US" w:eastAsia="zh-CN"/>
              </w:rPr>
              <w:t>育体育</w:t>
            </w:r>
            <w:r>
              <w:rPr>
                <w:rFonts w:hint="eastAsia" w:ascii="仿宋_GB2312" w:hAnsi="宋体" w:cs="宋体"/>
                <w:color w:val="auto"/>
                <w:kern w:val="0"/>
                <w:sz w:val="20"/>
                <w:szCs w:val="20"/>
              </w:rPr>
              <w:t>局</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（金梁里街机场北路67号北二楼）</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翟卫杰</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0371-23386977-804</w:t>
            </w:r>
          </w:p>
        </w:tc>
        <w:tc>
          <w:tcPr>
            <w:tcW w:w="3413" w:type="dxa"/>
            <w:vMerge w:val="restart"/>
            <w:vAlign w:val="center"/>
          </w:tcPr>
          <w:p>
            <w:pPr>
              <w:widowControl/>
              <w:snapToGrid w:val="0"/>
              <w:rPr>
                <w:rFonts w:hint="eastAsia" w:cs="宋体"/>
                <w:color w:val="auto"/>
                <w:kern w:val="0"/>
                <w:sz w:val="20"/>
                <w:szCs w:val="20"/>
              </w:rPr>
            </w:pPr>
            <w:r>
              <w:rPr>
                <w:rFonts w:hint="eastAsia" w:cs="宋体"/>
                <w:color w:val="auto"/>
                <w:kern w:val="0"/>
                <w:sz w:val="20"/>
                <w:szCs w:val="20"/>
              </w:rPr>
              <w:t>开封考区的社会考生在教师资格面</w:t>
            </w:r>
          </w:p>
          <w:p>
            <w:pPr>
              <w:widowControl/>
              <w:snapToGrid w:val="0"/>
              <w:rPr>
                <w:rFonts w:hint="eastAsia" w:cs="宋体"/>
                <w:color w:val="auto"/>
                <w:kern w:val="0"/>
                <w:sz w:val="20"/>
                <w:szCs w:val="20"/>
              </w:rPr>
            </w:pPr>
            <w:r>
              <w:rPr>
                <w:rFonts w:hint="eastAsia" w:cs="宋体"/>
                <w:color w:val="auto"/>
                <w:kern w:val="0"/>
                <w:sz w:val="20"/>
                <w:szCs w:val="20"/>
              </w:rPr>
              <w:t>试现场确认时，须到户籍或工作单位所在的辖区确认点进行确认。河南大学西校区、民生学院、黄河水利职业技术学院及新区其他高校在校生到新区确认点进行确认；开封大学、开封文化艺术职业学院在校生到龙亭区确认点进行确认；河南大学老校区在校生到顺河区确认点进行确认。河南省日语、俄语考生可到开封任一确认点进行面试资格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顺河</w:t>
            </w:r>
            <w:r>
              <w:rPr>
                <w:rFonts w:hint="eastAsia" w:ascii="仿宋_GB2312" w:hAnsi="宋体" w:cs="宋体"/>
                <w:color w:val="auto"/>
                <w:kern w:val="0"/>
                <w:sz w:val="20"/>
                <w:szCs w:val="20"/>
                <w:lang w:val="en-US" w:eastAsia="zh-CN"/>
              </w:rPr>
              <w:t>回族</w:t>
            </w:r>
            <w:r>
              <w:rPr>
                <w:rFonts w:hint="eastAsia" w:ascii="仿宋_GB2312" w:hAnsi="宋体" w:cs="宋体"/>
                <w:color w:val="auto"/>
                <w:kern w:val="0"/>
                <w:sz w:val="20"/>
                <w:szCs w:val="20"/>
              </w:rPr>
              <w:t>区教育体育局人事股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顺河</w:t>
            </w:r>
            <w:r>
              <w:rPr>
                <w:rFonts w:hint="eastAsia" w:ascii="仿宋_GB2312" w:hAnsi="宋体" w:cs="宋体"/>
                <w:color w:val="auto"/>
                <w:kern w:val="0"/>
                <w:sz w:val="20"/>
                <w:szCs w:val="20"/>
                <w:lang w:val="en-US" w:eastAsia="zh-CN"/>
              </w:rPr>
              <w:t>回族</w:t>
            </w:r>
            <w:r>
              <w:rPr>
                <w:rFonts w:hint="eastAsia" w:ascii="仿宋_GB2312" w:hAnsi="宋体" w:cs="宋体"/>
                <w:color w:val="auto"/>
                <w:kern w:val="0"/>
                <w:sz w:val="20"/>
                <w:szCs w:val="20"/>
              </w:rPr>
              <w:t>区教</w:t>
            </w:r>
            <w:r>
              <w:rPr>
                <w:rFonts w:hint="eastAsia" w:ascii="仿宋_GB2312" w:hAnsi="宋体" w:cs="宋体"/>
                <w:color w:val="auto"/>
                <w:kern w:val="0"/>
                <w:sz w:val="20"/>
                <w:szCs w:val="20"/>
                <w:lang w:val="en-US" w:eastAsia="zh-CN"/>
              </w:rPr>
              <w:t>育</w:t>
            </w:r>
            <w:r>
              <w:rPr>
                <w:rFonts w:hint="eastAsia" w:ascii="仿宋_GB2312" w:hAnsi="宋体" w:cs="宋体"/>
                <w:color w:val="auto"/>
                <w:kern w:val="0"/>
                <w:sz w:val="20"/>
                <w:szCs w:val="20"/>
              </w:rPr>
              <w:t>体</w:t>
            </w:r>
            <w:r>
              <w:rPr>
                <w:rFonts w:hint="eastAsia" w:ascii="仿宋_GB2312" w:hAnsi="宋体" w:cs="宋体"/>
                <w:color w:val="auto"/>
                <w:kern w:val="0"/>
                <w:sz w:val="20"/>
                <w:szCs w:val="20"/>
                <w:lang w:val="en-US" w:eastAsia="zh-CN"/>
              </w:rPr>
              <w:t>育</w:t>
            </w:r>
            <w:r>
              <w:rPr>
                <w:rFonts w:hint="eastAsia" w:ascii="仿宋_GB2312" w:hAnsi="宋体" w:cs="宋体"/>
                <w:color w:val="auto"/>
                <w:kern w:val="0"/>
                <w:sz w:val="20"/>
                <w:szCs w:val="20"/>
              </w:rPr>
              <w:t>局人事股（</w:t>
            </w:r>
            <w:r>
              <w:rPr>
                <w:rFonts w:hint="eastAsia" w:ascii="仿宋_GB2312" w:hAnsi="宋体" w:cs="宋体"/>
                <w:color w:val="auto"/>
                <w:spacing w:val="-10"/>
                <w:kern w:val="0"/>
                <w:sz w:val="20"/>
                <w:szCs w:val="20"/>
              </w:rPr>
              <w:t>顺河区大黄家胡同5号）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唐凤玲</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0371-23388777</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龙亭区教育体育局人事股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龙亭区教</w:t>
            </w:r>
            <w:r>
              <w:rPr>
                <w:rFonts w:hint="eastAsia" w:ascii="仿宋_GB2312" w:hAnsi="宋体" w:cs="宋体"/>
                <w:color w:val="auto"/>
                <w:kern w:val="0"/>
                <w:sz w:val="20"/>
                <w:szCs w:val="20"/>
                <w:lang w:val="en-US" w:eastAsia="zh-CN"/>
              </w:rPr>
              <w:t>育</w:t>
            </w:r>
            <w:r>
              <w:rPr>
                <w:rFonts w:hint="eastAsia" w:ascii="仿宋_GB2312" w:hAnsi="宋体" w:cs="宋体"/>
                <w:color w:val="auto"/>
                <w:kern w:val="0"/>
                <w:sz w:val="20"/>
                <w:szCs w:val="20"/>
              </w:rPr>
              <w:t>体</w:t>
            </w:r>
            <w:r>
              <w:rPr>
                <w:rFonts w:hint="eastAsia" w:ascii="仿宋_GB2312" w:hAnsi="宋体" w:cs="宋体"/>
                <w:color w:val="auto"/>
                <w:kern w:val="0"/>
                <w:sz w:val="20"/>
                <w:szCs w:val="20"/>
                <w:lang w:val="en-US" w:eastAsia="zh-CN"/>
              </w:rPr>
              <w:t>育</w:t>
            </w:r>
            <w:r>
              <w:rPr>
                <w:rFonts w:hint="eastAsia" w:ascii="仿宋_GB2312" w:hAnsi="宋体" w:cs="宋体"/>
                <w:color w:val="auto"/>
                <w:kern w:val="0"/>
                <w:sz w:val="20"/>
                <w:szCs w:val="20"/>
              </w:rPr>
              <w:t>局402房间人事股</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（开封市龙亭区西门大街283号，西门大街小学院内）</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吴胜军</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0371-25697606</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鼓楼区教育体育局人事股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鼓楼区教育体育局人事股</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（鼓楼区青龙背街34号）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袁红娥</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0371-23237660</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开封新区教育体育局人事股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河南大学民生学院</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（金明大道与东京大道交叉口西南角）</w:t>
            </w:r>
          </w:p>
        </w:tc>
        <w:tc>
          <w:tcPr>
            <w:tcW w:w="870" w:type="dxa"/>
            <w:vAlign w:val="center"/>
          </w:tcPr>
          <w:p>
            <w:pPr>
              <w:widowControl/>
              <w:snapToGrid w:val="0"/>
              <w:jc w:val="left"/>
              <w:rPr>
                <w:rFonts w:hint="default" w:ascii="仿宋_GB2312" w:hAnsi="宋体" w:cs="宋体"/>
                <w:color w:val="auto"/>
                <w:kern w:val="0"/>
                <w:sz w:val="20"/>
                <w:szCs w:val="20"/>
                <w:lang w:val="en-US" w:eastAsia="zh-CN"/>
              </w:rPr>
            </w:pPr>
            <w:r>
              <w:rPr>
                <w:rFonts w:hint="eastAsia" w:ascii="仿宋_GB2312" w:hAnsi="宋体" w:cs="宋体"/>
                <w:color w:val="auto"/>
                <w:kern w:val="0"/>
                <w:sz w:val="20"/>
                <w:szCs w:val="20"/>
                <w:lang w:val="en-US" w:eastAsia="zh-CN"/>
              </w:rPr>
              <w:t>吕红伟</w:t>
            </w:r>
          </w:p>
        </w:tc>
        <w:tc>
          <w:tcPr>
            <w:tcW w:w="1635" w:type="dxa"/>
            <w:vAlign w:val="center"/>
          </w:tcPr>
          <w:p>
            <w:pPr>
              <w:widowControl/>
              <w:snapToGrid w:val="0"/>
              <w:jc w:val="center"/>
              <w:rPr>
                <w:rFonts w:hint="default" w:ascii="仿宋_GB2312" w:hAnsi="宋体" w:eastAsia="仿宋_GB2312" w:cs="宋体"/>
                <w:color w:val="auto"/>
                <w:kern w:val="0"/>
                <w:sz w:val="20"/>
                <w:szCs w:val="20"/>
                <w:lang w:val="en-US" w:eastAsia="zh-CN"/>
              </w:rPr>
            </w:pPr>
            <w:r>
              <w:rPr>
                <w:rFonts w:hint="eastAsia" w:ascii="仿宋_GB2312" w:hAnsi="宋体" w:cs="宋体"/>
                <w:color w:val="auto"/>
                <w:kern w:val="0"/>
                <w:sz w:val="20"/>
                <w:szCs w:val="20"/>
              </w:rPr>
              <w:t>0371-2</w:t>
            </w:r>
            <w:r>
              <w:rPr>
                <w:rFonts w:hint="eastAsia" w:ascii="仿宋_GB2312" w:hAnsi="宋体" w:cs="宋体"/>
                <w:color w:val="auto"/>
                <w:kern w:val="0"/>
                <w:sz w:val="20"/>
                <w:szCs w:val="20"/>
                <w:lang w:val="en-US" w:eastAsia="zh-CN"/>
              </w:rPr>
              <w:t>3321909</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祥符区教育体育局人事股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祥符区教育体育局人事股</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（祥</w:t>
            </w:r>
            <w:r>
              <w:rPr>
                <w:rFonts w:hint="eastAsia" w:ascii="仿宋_GB2312" w:hAnsi="宋体" w:cs="宋体"/>
                <w:color w:val="auto"/>
                <w:spacing w:val="-10"/>
                <w:kern w:val="0"/>
                <w:sz w:val="20"/>
                <w:szCs w:val="20"/>
              </w:rPr>
              <w:t>符区县府南街教育体育局教研楼一楼人事股）</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李海燕</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0371-22700908</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尉氏县教育</w:t>
            </w:r>
            <w:r>
              <w:rPr>
                <w:rFonts w:hint="eastAsia" w:ascii="仿宋_GB2312" w:hAnsi="宋体" w:cs="宋体"/>
                <w:color w:val="auto"/>
                <w:kern w:val="0"/>
                <w:sz w:val="20"/>
                <w:szCs w:val="20"/>
                <w:lang w:val="en-US" w:eastAsia="zh-CN"/>
              </w:rPr>
              <w:t>体育</w:t>
            </w:r>
            <w:r>
              <w:rPr>
                <w:rFonts w:hint="eastAsia" w:ascii="仿宋_GB2312" w:hAnsi="宋体" w:cs="宋体"/>
                <w:color w:val="auto"/>
                <w:kern w:val="0"/>
                <w:sz w:val="20"/>
                <w:szCs w:val="20"/>
              </w:rPr>
              <w:t>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尉氏县青少年活动中心</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 尉氏县城文化路西段)</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孙国富</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0371-27961769</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通许县教</w:t>
            </w:r>
            <w:r>
              <w:rPr>
                <w:rFonts w:hint="eastAsia" w:ascii="仿宋_GB2312" w:hAnsi="宋体" w:cs="宋体"/>
                <w:color w:val="auto"/>
                <w:kern w:val="0"/>
                <w:sz w:val="20"/>
                <w:szCs w:val="20"/>
                <w:lang w:val="en-US" w:eastAsia="zh-CN"/>
              </w:rPr>
              <w:t>育</w:t>
            </w:r>
            <w:r>
              <w:rPr>
                <w:rFonts w:hint="eastAsia" w:ascii="仿宋_GB2312" w:hAnsi="宋体" w:cs="宋体"/>
                <w:color w:val="auto"/>
                <w:kern w:val="0"/>
                <w:sz w:val="20"/>
                <w:szCs w:val="20"/>
              </w:rPr>
              <w:t>体</w:t>
            </w:r>
            <w:r>
              <w:rPr>
                <w:rFonts w:hint="eastAsia" w:ascii="仿宋_GB2312" w:hAnsi="宋体" w:cs="宋体"/>
                <w:color w:val="auto"/>
                <w:kern w:val="0"/>
                <w:sz w:val="20"/>
                <w:szCs w:val="20"/>
                <w:lang w:val="en-US" w:eastAsia="zh-CN"/>
              </w:rPr>
              <w:t>育</w:t>
            </w:r>
            <w:r>
              <w:rPr>
                <w:rFonts w:hint="eastAsia" w:ascii="仿宋_GB2312" w:hAnsi="宋体" w:cs="宋体"/>
                <w:color w:val="auto"/>
                <w:kern w:val="0"/>
                <w:sz w:val="20"/>
                <w:szCs w:val="20"/>
              </w:rPr>
              <w:t>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通许县教</w:t>
            </w:r>
            <w:r>
              <w:rPr>
                <w:rFonts w:hint="eastAsia" w:ascii="仿宋_GB2312" w:hAnsi="宋体" w:cs="宋体"/>
                <w:color w:val="auto"/>
                <w:kern w:val="0"/>
                <w:sz w:val="20"/>
                <w:szCs w:val="20"/>
                <w:lang w:val="en-US" w:eastAsia="zh-CN"/>
              </w:rPr>
              <w:t>育</w:t>
            </w:r>
            <w:r>
              <w:rPr>
                <w:rFonts w:hint="eastAsia" w:ascii="仿宋_GB2312" w:hAnsi="宋体" w:cs="宋体"/>
                <w:color w:val="auto"/>
                <w:kern w:val="0"/>
                <w:sz w:val="20"/>
                <w:szCs w:val="20"/>
              </w:rPr>
              <w:t>体</w:t>
            </w:r>
            <w:r>
              <w:rPr>
                <w:rFonts w:hint="eastAsia" w:ascii="仿宋_GB2312" w:hAnsi="宋体" w:cs="宋体"/>
                <w:color w:val="auto"/>
                <w:kern w:val="0"/>
                <w:sz w:val="20"/>
                <w:szCs w:val="20"/>
                <w:lang w:val="en-US" w:eastAsia="zh-CN"/>
              </w:rPr>
              <w:t>育</w:t>
            </w:r>
            <w:r>
              <w:rPr>
                <w:rFonts w:hint="eastAsia" w:ascii="仿宋_GB2312" w:hAnsi="宋体" w:cs="宋体"/>
                <w:color w:val="auto"/>
                <w:kern w:val="0"/>
                <w:sz w:val="20"/>
                <w:szCs w:val="20"/>
              </w:rPr>
              <w:t>局人事股（</w:t>
            </w:r>
            <w:r>
              <w:rPr>
                <w:rFonts w:hint="eastAsia" w:ascii="仿宋_GB2312" w:hAnsi="宋体" w:cs="宋体"/>
                <w:color w:val="auto"/>
                <w:spacing w:val="-10"/>
                <w:kern w:val="0"/>
                <w:sz w:val="20"/>
                <w:szCs w:val="20"/>
              </w:rPr>
              <w:t>通许县行政路中段16号）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田  杰</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0371-24973061</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兰考县教育体育局人事股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兰考县阳光大厦一楼教体局窗口</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（兰考县兴兰大道与中山北街交叉口）</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朱昌杰</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0371-26985489</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杞</w:t>
            </w:r>
            <w:r>
              <w:rPr>
                <w:rFonts w:hint="eastAsia" w:ascii="仿宋_GB2312" w:hAnsi="宋体" w:cs="宋体"/>
                <w:color w:val="auto"/>
                <w:spacing w:val="-10"/>
                <w:kern w:val="0"/>
                <w:sz w:val="20"/>
                <w:szCs w:val="20"/>
              </w:rPr>
              <w:t>县教育体育局人事股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杞县教育体育局人事股106室</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（杞县建设路东段）</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李兴振</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0371-22275279</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bl>
    <w:p>
      <w:pP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7A"/>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060021"/>
    <w:rsid w:val="358A1B41"/>
    <w:rsid w:val="36757A07"/>
    <w:rsid w:val="47547FD6"/>
    <w:rsid w:val="5BCA229B"/>
    <w:rsid w:val="6A776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Times New Roman" w:cs="Times New Roman"/>
      <w:kern w:val="0"/>
      <w:sz w:val="18"/>
      <w:szCs w:val="18"/>
    </w:rPr>
  </w:style>
  <w:style w:type="character" w:styleId="5">
    <w:name w:val="page number"/>
    <w:basedOn w:val="4"/>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张庆丽</dc:creator>
  <cp:lastModifiedBy>此一时彼一时</cp:lastModifiedBy>
  <dcterms:modified xsi:type="dcterms:W3CDTF">2019-04-12T08:40:15Z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