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D5775">
      <w:pPr>
        <w:jc w:val="left"/>
        <w:rPr>
          <w:rFonts w:hint="eastAsia" w:ascii="黑体" w:hAnsi="黑体" w:eastAsia="黑体" w:cs="黑体"/>
          <w:color w:val="auto"/>
          <w:spacing w:val="0"/>
          <w:w w:val="100"/>
          <w:kern w:val="0"/>
          <w:sz w:val="32"/>
          <w:szCs w:val="32"/>
          <w:highlight w:val="none"/>
          <w:lang w:val="en-US" w:eastAsia="zh-CN"/>
        </w:rPr>
      </w:pPr>
      <w:r>
        <w:rPr>
          <w:rFonts w:hint="eastAsia" w:ascii="黑体" w:hAnsi="黑体" w:eastAsia="黑体" w:cs="黑体"/>
          <w:color w:val="auto"/>
          <w:spacing w:val="0"/>
          <w:w w:val="100"/>
          <w:kern w:val="0"/>
          <w:sz w:val="32"/>
          <w:szCs w:val="32"/>
          <w:highlight w:val="none"/>
          <w:lang w:eastAsia="zh-CN"/>
        </w:rPr>
        <w:t>附件</w:t>
      </w:r>
      <w:r>
        <w:rPr>
          <w:rFonts w:hint="eastAsia" w:ascii="黑体" w:hAnsi="黑体" w:eastAsia="黑体" w:cs="黑体"/>
          <w:color w:val="auto"/>
          <w:spacing w:val="0"/>
          <w:w w:val="100"/>
          <w:kern w:val="0"/>
          <w:sz w:val="32"/>
          <w:szCs w:val="32"/>
          <w:highlight w:val="none"/>
          <w:lang w:val="en-US" w:eastAsia="zh-CN"/>
        </w:rPr>
        <w:t>2</w:t>
      </w:r>
    </w:p>
    <w:p w14:paraId="559C6B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pacing w:val="0"/>
          <w:w w:val="100"/>
          <w:sz w:val="44"/>
          <w:szCs w:val="44"/>
          <w:lang w:eastAsia="zh-CN"/>
        </w:rPr>
      </w:pPr>
      <w:r>
        <w:rPr>
          <w:rFonts w:hint="default" w:ascii="方正小标宋_GBK" w:hAnsi="方正小标宋_GBK" w:eastAsia="方正小标宋_GBK" w:cs="方正小标宋_GBK"/>
          <w:b w:val="0"/>
          <w:bCs/>
          <w:color w:val="auto"/>
          <w:spacing w:val="0"/>
          <w:w w:val="100"/>
          <w:sz w:val="44"/>
          <w:szCs w:val="44"/>
          <w:lang w:eastAsia="zh-CN"/>
        </w:rPr>
        <w:t>许昌市</w:t>
      </w:r>
      <w:r>
        <w:rPr>
          <w:rFonts w:hint="eastAsia" w:ascii="方正小标宋_GBK" w:hAnsi="方正小标宋_GBK" w:eastAsia="方正小标宋_GBK" w:cs="方正小标宋_GBK"/>
          <w:b w:val="0"/>
          <w:bCs/>
          <w:color w:val="auto"/>
          <w:spacing w:val="0"/>
          <w:w w:val="100"/>
          <w:sz w:val="44"/>
          <w:szCs w:val="44"/>
          <w:lang w:val="en-US" w:eastAsia="zh-CN"/>
        </w:rPr>
        <w:t>“市培计划（2025）”</w:t>
      </w:r>
      <w:r>
        <w:rPr>
          <w:rFonts w:hint="eastAsia" w:ascii="方正小标宋_GBK" w:hAnsi="方正小标宋_GBK" w:eastAsia="方正小标宋_GBK" w:cs="方正小标宋_GBK"/>
          <w:b w:val="0"/>
          <w:bCs/>
          <w:color w:val="auto"/>
          <w:spacing w:val="0"/>
          <w:w w:val="100"/>
          <w:sz w:val="44"/>
          <w:szCs w:val="44"/>
          <w:lang w:eastAsia="zh-CN"/>
        </w:rPr>
        <w:t>项目</w:t>
      </w:r>
    </w:p>
    <w:p w14:paraId="6EBFA0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pacing w:val="0"/>
          <w:w w:val="100"/>
          <w:sz w:val="44"/>
          <w:szCs w:val="44"/>
          <w:lang w:eastAsia="zh-CN"/>
        </w:rPr>
      </w:pPr>
      <w:r>
        <w:rPr>
          <w:rFonts w:hint="eastAsia" w:ascii="方正小标宋_GBK" w:hAnsi="方正小标宋_GBK" w:eastAsia="方正小标宋_GBK" w:cs="方正小标宋_GBK"/>
          <w:b w:val="0"/>
          <w:bCs/>
          <w:color w:val="auto"/>
          <w:spacing w:val="0"/>
          <w:w w:val="100"/>
          <w:sz w:val="44"/>
          <w:szCs w:val="44"/>
          <w:lang w:eastAsia="zh-CN"/>
        </w:rPr>
        <w:t>申报指南</w:t>
      </w:r>
    </w:p>
    <w:p w14:paraId="445248B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p>
    <w:p w14:paraId="0A3808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各有关单位：</w:t>
      </w:r>
    </w:p>
    <w:p w14:paraId="11C050C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根据中共中央 国务院《关于全面深化新时代教师队伍建设改革的意见》、</w:t>
      </w:r>
      <w:r>
        <w:rPr>
          <w:rFonts w:hint="default" w:ascii="仿宋_GB2312" w:hAnsi="仿宋_GB2312" w:eastAsia="仿宋_GB2312" w:cs="仿宋_GB2312"/>
          <w:color w:val="auto"/>
          <w:spacing w:val="0"/>
          <w:w w:val="100"/>
          <w:sz w:val="32"/>
          <w:szCs w:val="32"/>
          <w:highlight w:val="none"/>
          <w:lang w:val="en-US" w:eastAsia="zh-CN"/>
        </w:rPr>
        <w:t>河南省教育厅等五部门《关于全面深化新时代中小学教师培训体系改革的实施意见》（豫教师〔2021〕66号）</w:t>
      </w:r>
      <w:r>
        <w:rPr>
          <w:rFonts w:hint="eastAsia" w:ascii="仿宋_GB2312" w:hAnsi="仿宋_GB2312" w:eastAsia="仿宋_GB2312" w:cs="仿宋_GB2312"/>
          <w:color w:val="auto"/>
          <w:spacing w:val="0"/>
          <w:w w:val="100"/>
          <w:sz w:val="32"/>
          <w:szCs w:val="32"/>
          <w:highlight w:val="none"/>
          <w:lang w:val="en-US" w:eastAsia="zh-CN"/>
        </w:rPr>
        <w:t>、《许昌市“十四五”教育事业发展规划》等相关文件精神，结合</w:t>
      </w: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我市2025年“市培计划”工作部署规划，“市培计划（2025）”项目共设置4个子项目，</w:t>
      </w:r>
      <w:r>
        <w:rPr>
          <w:rFonts w:hint="eastAsia" w:ascii="仿宋_GB2312" w:hAnsi="仿宋_GB2312" w:eastAsia="仿宋_GB2312" w:cs="仿宋_GB2312"/>
          <w:color w:val="auto"/>
          <w:spacing w:val="0"/>
          <w:w w:val="100"/>
          <w:sz w:val="32"/>
          <w:szCs w:val="32"/>
          <w:highlight w:val="none"/>
          <w:lang w:val="en-US" w:eastAsia="zh-CN"/>
        </w:rPr>
        <w:t>打包为项目包1（子项目1）和项目包2（子项目2-4），申报单位按项目包填写项目申报书。</w:t>
      </w:r>
    </w:p>
    <w:p w14:paraId="02A8E5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b w:val="0"/>
          <w:bCs w:val="0"/>
          <w:color w:val="auto"/>
          <w:spacing w:val="0"/>
          <w:w w:val="100"/>
          <w:sz w:val="32"/>
          <w:szCs w:val="32"/>
          <w:highlight w:val="none"/>
          <w:lang w:val="en-US" w:eastAsia="zh-CN"/>
        </w:rPr>
      </w:pPr>
      <w:r>
        <w:rPr>
          <w:rFonts w:hint="eastAsia" w:ascii="黑体" w:hAnsi="黑体" w:eastAsia="黑体" w:cs="黑体"/>
          <w:color w:val="auto"/>
          <w:spacing w:val="0"/>
          <w:w w:val="100"/>
          <w:sz w:val="32"/>
          <w:szCs w:val="32"/>
          <w:highlight w:val="none"/>
          <w:lang w:val="en-US" w:eastAsia="zh-CN"/>
        </w:rPr>
        <w:t>一、</w:t>
      </w:r>
      <w:r>
        <w:rPr>
          <w:rFonts w:hint="eastAsia" w:ascii="黑体" w:hAnsi="黑体" w:eastAsia="黑体" w:cs="黑体"/>
          <w:b w:val="0"/>
          <w:bCs w:val="0"/>
          <w:color w:val="auto"/>
          <w:spacing w:val="0"/>
          <w:w w:val="100"/>
          <w:sz w:val="32"/>
          <w:szCs w:val="32"/>
          <w:highlight w:val="none"/>
          <w:lang w:val="en-US" w:eastAsia="zh-CN"/>
        </w:rPr>
        <w:t>“市培计划（2025）”项目</w:t>
      </w:r>
    </w:p>
    <w:p w14:paraId="1C3690C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“市培计划（2025）”项目共规划了4个子项目，详情如下：</w:t>
      </w:r>
    </w:p>
    <w:p w14:paraId="126EB867">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楷体" w:hAnsi="楷体" w:eastAsia="楷体" w:cs="楷体"/>
          <w:b w:val="0"/>
          <w:bCs w:val="0"/>
          <w:color w:val="000000" w:themeColor="text1"/>
          <w:spacing w:val="0"/>
          <w:w w:val="100"/>
          <w:kern w:val="2"/>
          <w:sz w:val="32"/>
          <w:szCs w:val="32"/>
          <w:highlight w:val="none"/>
          <w:lang w:val="en-US" w:eastAsia="zh-CN" w:bidi="ar-SA"/>
          <w14:textFill>
            <w14:solidFill>
              <w14:schemeClr w14:val="tx1"/>
            </w14:solidFill>
          </w14:textFill>
        </w:rPr>
        <w:t>（一）</w:t>
      </w:r>
      <w:r>
        <w:rPr>
          <w:rFonts w:hint="eastAsia" w:ascii="楷体" w:hAnsi="楷体" w:eastAsia="楷体" w:cs="楷体"/>
          <w:b w:val="0"/>
          <w:bCs w:val="0"/>
          <w:strike w:val="0"/>
          <w:dstrike w:val="0"/>
          <w:color w:val="000000" w:themeColor="text1"/>
          <w:spacing w:val="0"/>
          <w:w w:val="100"/>
          <w:sz w:val="32"/>
          <w:szCs w:val="32"/>
          <w:highlight w:val="none"/>
          <w:lang w:val="en-US" w:eastAsia="zh-CN"/>
          <w14:textFill>
            <w14:solidFill>
              <w14:schemeClr w14:val="tx1"/>
            </w14:solidFill>
          </w14:textFill>
        </w:rPr>
        <w:t>“</w:t>
      </w:r>
      <w:r>
        <w:rPr>
          <w:rFonts w:hint="eastAsia" w:ascii="楷体" w:hAnsi="楷体" w:eastAsia="楷体" w:cs="楷体"/>
          <w:b w:val="0"/>
          <w:bCs w:val="0"/>
          <w:strike w:val="0"/>
          <w:dstrike w:val="0"/>
          <w:color w:val="auto"/>
          <w:spacing w:val="0"/>
          <w:w w:val="100"/>
          <w:sz w:val="32"/>
          <w:szCs w:val="32"/>
          <w:highlight w:val="none"/>
          <w:lang w:val="en-US" w:eastAsia="zh-CN"/>
        </w:rPr>
        <w:t>十四五”第五期市级名师培育项目</w:t>
      </w:r>
      <w:r>
        <w:rPr>
          <w:rFonts w:hint="eastAsia" w:ascii="仿宋_GB2312" w:hAnsi="仿宋_GB2312" w:eastAsia="仿宋_GB2312" w:cs="仿宋_GB2312"/>
          <w:b w:val="0"/>
          <w:bCs w:val="0"/>
          <w:color w:val="auto"/>
          <w:spacing w:val="0"/>
          <w:w w:val="100"/>
          <w:sz w:val="32"/>
          <w:szCs w:val="32"/>
          <w:lang w:val="en-US" w:eastAsia="zh-CN"/>
        </w:rPr>
        <w:t xml:space="preserve">   </w:t>
      </w:r>
    </w:p>
    <w:p w14:paraId="4E38F4E2">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
          <w:sz w:val="31"/>
          <w:szCs w:val="31"/>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培训对象：</w:t>
      </w:r>
      <w:r>
        <w:rPr>
          <w:rFonts w:hint="eastAsia" w:ascii="仿宋_GB2312" w:hAnsi="仿宋_GB2312" w:eastAsia="仿宋_GB2312" w:cs="仿宋_GB2312"/>
          <w:color w:val="auto"/>
          <w:spacing w:val="0"/>
          <w:w w:val="100"/>
          <w:kern w:val="2"/>
          <w:sz w:val="31"/>
          <w:szCs w:val="31"/>
          <w:lang w:val="en-US" w:eastAsia="zh-CN" w:bidi="ar-SA"/>
        </w:rPr>
        <w:t>市级名师培育对象。</w:t>
      </w:r>
    </w:p>
    <w:p w14:paraId="63451C58">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highlight w:val="none"/>
          <w:lang w:val="en-US" w:eastAsia="zh-CN"/>
        </w:rPr>
        <w:t>培训人数：</w:t>
      </w:r>
      <w:r>
        <w:rPr>
          <w:rFonts w:hint="eastAsia" w:ascii="仿宋_GB2312" w:hAnsi="仿宋_GB2312" w:eastAsia="仿宋_GB2312" w:cs="仿宋_GB2312"/>
          <w:color w:val="auto"/>
          <w:spacing w:val="0"/>
          <w:w w:val="100"/>
          <w:sz w:val="32"/>
          <w:szCs w:val="32"/>
          <w:lang w:val="en-US" w:eastAsia="zh-CN"/>
        </w:rPr>
        <w:t>250人</w:t>
      </w:r>
    </w:p>
    <w:p w14:paraId="53F3FC3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培训目标：通过专家引领，工作坊研修，着力提升市级名师</w:t>
      </w:r>
      <w:r>
        <w:rPr>
          <w:rFonts w:hint="eastAsia" w:ascii="仿宋_GB2312" w:hAnsi="仿宋_GB2312" w:eastAsia="仿宋_GB2312" w:cs="仿宋_GB2312"/>
          <w:color w:val="auto"/>
          <w:spacing w:val="0"/>
          <w:w w:val="100"/>
          <w:sz w:val="31"/>
          <w:szCs w:val="31"/>
          <w:lang w:val="en-US" w:eastAsia="zh-CN"/>
        </w:rPr>
        <w:t>培育对象</w:t>
      </w:r>
      <w:r>
        <w:rPr>
          <w:rFonts w:hint="eastAsia" w:ascii="仿宋_GB2312" w:hAnsi="仿宋_GB2312" w:eastAsia="仿宋_GB2312" w:cs="仿宋_GB2312"/>
          <w:color w:val="auto"/>
          <w:spacing w:val="0"/>
          <w:w w:val="100"/>
          <w:kern w:val="2"/>
          <w:sz w:val="32"/>
          <w:szCs w:val="32"/>
          <w:highlight w:val="none"/>
          <w:lang w:val="en-US" w:eastAsia="zh-CN" w:bidi="ar-SA"/>
        </w:rPr>
        <w:t>的教育教学能力和校本教研能力。</w:t>
      </w:r>
    </w:p>
    <w:p w14:paraId="61C7D27C">
      <w:pPr>
        <w:pStyle w:val="7"/>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b w:val="0"/>
          <w:bCs w:val="0"/>
          <w:spacing w:val="0"/>
          <w:w w:val="100"/>
          <w:sz w:val="32"/>
          <w:szCs w:val="32"/>
          <w:lang w:val="en-US" w:eastAsia="zh-CN"/>
        </w:rPr>
        <w:t>培训内容：</w:t>
      </w:r>
      <w:r>
        <w:rPr>
          <w:rFonts w:hint="eastAsia" w:ascii="仿宋_GB2312" w:hAnsi="仿宋_GB2312" w:eastAsia="仿宋_GB2312" w:cs="仿宋_GB2312"/>
          <w:color w:val="auto"/>
          <w:spacing w:val="0"/>
          <w:w w:val="100"/>
          <w:kern w:val="2"/>
          <w:sz w:val="32"/>
          <w:szCs w:val="32"/>
          <w:highlight w:val="none"/>
          <w:lang w:val="en-US" w:eastAsia="zh-CN" w:bidi="ar-SA"/>
        </w:rPr>
        <w:t>聚焦教师思想政治素质、师德师风素养、以及专业发展的核心素养和关键能力，围绕职业信念与教育情怀、教学创新与学生发展、信息素养与技术应用、教学反思与教学研究等方面开展针对性培训，着力提升名师</w:t>
      </w:r>
      <w:r>
        <w:rPr>
          <w:rFonts w:hint="eastAsia" w:ascii="仿宋_GB2312" w:hAnsi="仿宋_GB2312" w:eastAsia="仿宋_GB2312" w:cs="仿宋_GB2312"/>
          <w:color w:val="auto"/>
          <w:spacing w:val="0"/>
          <w:w w:val="100"/>
          <w:kern w:val="2"/>
          <w:sz w:val="31"/>
          <w:szCs w:val="31"/>
          <w:lang w:val="en-US" w:eastAsia="zh-CN" w:bidi="ar-SA"/>
        </w:rPr>
        <w:t>培育对象</w:t>
      </w:r>
      <w:r>
        <w:rPr>
          <w:rFonts w:hint="eastAsia" w:ascii="仿宋_GB2312" w:hAnsi="仿宋_GB2312" w:eastAsia="仿宋_GB2312" w:cs="仿宋_GB2312"/>
          <w:color w:val="0000FF"/>
          <w:spacing w:val="0"/>
          <w:w w:val="100"/>
          <w:kern w:val="2"/>
          <w:sz w:val="31"/>
          <w:szCs w:val="31"/>
          <w:lang w:val="en-US" w:eastAsia="zh-CN" w:bidi="ar-SA"/>
        </w:rPr>
        <w:t>“</w:t>
      </w:r>
      <w:r>
        <w:rPr>
          <w:rFonts w:hint="eastAsia" w:ascii="仿宋_GB2312" w:hAnsi="仿宋_GB2312" w:eastAsia="仿宋_GB2312" w:cs="仿宋_GB2312"/>
          <w:color w:val="auto"/>
          <w:spacing w:val="0"/>
          <w:w w:val="100"/>
          <w:kern w:val="2"/>
          <w:sz w:val="32"/>
          <w:szCs w:val="32"/>
          <w:highlight w:val="none"/>
          <w:lang w:val="en-US" w:eastAsia="zh-CN" w:bidi="ar-SA"/>
        </w:rPr>
        <w:t>教学创新力、技术应用力、行动研究力和专业引领力”，建立高素质专业化创新型名师队伍。</w:t>
      </w:r>
    </w:p>
    <w:p w14:paraId="59734D29">
      <w:pPr>
        <w:keepNext w:val="0"/>
        <w:keepLines w:val="0"/>
        <w:pageBreakBefore w:val="0"/>
        <w:widowControl w:val="0"/>
        <w:kinsoku/>
        <w:wordWrap/>
        <w:overflowPunct/>
        <w:topLinePunct w:val="0"/>
        <w:autoSpaceDE/>
        <w:autoSpaceDN/>
        <w:bidi w:val="0"/>
        <w:adjustRightInd/>
        <w:snapToGrid/>
        <w:spacing w:line="240" w:lineRule="auto"/>
        <w:ind w:left="2238" w:leftChars="304" w:hanging="1600" w:hangingChars="500"/>
        <w:jc w:val="both"/>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培训形式：</w:t>
      </w:r>
      <w:r>
        <w:rPr>
          <w:rFonts w:hint="eastAsia" w:ascii="仿宋_GB2312" w:hAnsi="仿宋_GB2312" w:eastAsia="仿宋_GB2312" w:cs="仿宋_GB2312"/>
          <w:color w:val="auto"/>
          <w:spacing w:val="0"/>
          <w:w w:val="100"/>
          <w:sz w:val="32"/>
          <w:szCs w:val="32"/>
          <w:highlight w:val="none"/>
          <w:lang w:val="en-US" w:eastAsia="zh-CN"/>
        </w:rPr>
        <w:t>共6天，</w:t>
      </w:r>
      <w:r>
        <w:rPr>
          <w:rFonts w:hint="eastAsia" w:ascii="仿宋_GB2312" w:hAnsi="仿宋_GB2312" w:eastAsia="仿宋_GB2312" w:cs="仿宋_GB2312"/>
          <w:spacing w:val="0"/>
          <w:w w:val="100"/>
          <w:sz w:val="32"/>
          <w:szCs w:val="32"/>
          <w:lang w:eastAsia="zh-CN"/>
        </w:rPr>
        <w:t>集中</w:t>
      </w:r>
      <w:r>
        <w:rPr>
          <w:rFonts w:hint="eastAsia" w:ascii="仿宋_GB2312" w:hAnsi="仿宋_GB2312" w:eastAsia="仿宋_GB2312" w:cs="仿宋_GB2312"/>
          <w:spacing w:val="0"/>
          <w:w w:val="100"/>
          <w:sz w:val="32"/>
          <w:szCs w:val="32"/>
          <w:lang w:val="en-US" w:eastAsia="zh-CN"/>
        </w:rPr>
        <w:t>研修和跟岗实践相结合。</w:t>
      </w:r>
    </w:p>
    <w:p w14:paraId="7A9F607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w:t>
      </w:r>
      <w:r>
        <w:rPr>
          <w:rFonts w:hint="eastAsia" w:ascii="仿宋_GB2312" w:hAnsi="仿宋_GB2312" w:eastAsia="仿宋_GB2312" w:cs="仿宋_GB2312"/>
          <w:color w:val="auto"/>
          <w:spacing w:val="0"/>
          <w:w w:val="100"/>
          <w:sz w:val="32"/>
          <w:szCs w:val="32"/>
          <w:highlight w:val="none"/>
          <w:lang w:val="en" w:eastAsia="zh-CN"/>
        </w:rPr>
        <w:t>时间</w:t>
      </w:r>
      <w:r>
        <w:rPr>
          <w:rFonts w:hint="eastAsia" w:ascii="仿宋_GB2312" w:hAnsi="仿宋_GB2312" w:eastAsia="仿宋_GB2312" w:cs="仿宋_GB2312"/>
          <w:color w:val="auto"/>
          <w:spacing w:val="0"/>
          <w:w w:val="100"/>
          <w:sz w:val="32"/>
          <w:szCs w:val="32"/>
          <w:highlight w:val="none"/>
          <w:lang w:val="en-US" w:eastAsia="zh-CN"/>
        </w:rPr>
        <w:t>：</w:t>
      </w:r>
      <w:r>
        <w:rPr>
          <w:rFonts w:hint="default" w:ascii="仿宋_GB2312" w:hAnsi="仿宋_GB2312" w:eastAsia="仿宋_GB2312" w:cs="仿宋_GB2312"/>
          <w:color w:val="auto"/>
          <w:spacing w:val="0"/>
          <w:w w:val="100"/>
          <w:sz w:val="32"/>
          <w:szCs w:val="32"/>
          <w:highlight w:val="none"/>
          <w:lang w:val="en-US" w:eastAsia="zh-CN"/>
        </w:rPr>
        <w:t>9</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w:t>
      </w:r>
      <w:r>
        <w:rPr>
          <w:rFonts w:hint="default" w:ascii="仿宋_GB2312" w:hAnsi="仿宋_GB2312" w:eastAsia="仿宋_GB2312" w:cs="仿宋_GB2312"/>
          <w:b w:val="0"/>
          <w:bCs w:val="0"/>
          <w:color w:val="auto"/>
          <w:spacing w:val="0"/>
          <w:w w:val="100"/>
          <w:kern w:val="2"/>
          <w:sz w:val="32"/>
          <w:szCs w:val="32"/>
          <w:highlight w:val="none"/>
          <w:lang w:val="en-US" w:eastAsia="zh-CN" w:bidi="ar-SA"/>
        </w:rPr>
        <w:t>11</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月完成。</w:t>
      </w:r>
    </w:p>
    <w:p w14:paraId="2F51EDB3">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00B0F0"/>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 w:eastAsia="zh-CN"/>
        </w:rPr>
        <w:t>培训地点：省</w:t>
      </w:r>
      <w:r>
        <w:rPr>
          <w:rFonts w:hint="eastAsia" w:ascii="仿宋_GB2312" w:hAnsi="仿宋_GB2312" w:eastAsia="仿宋_GB2312" w:cs="仿宋_GB2312"/>
          <w:color w:val="auto"/>
          <w:spacing w:val="0"/>
          <w:w w:val="100"/>
          <w:sz w:val="32"/>
          <w:szCs w:val="32"/>
          <w:highlight w:val="none"/>
          <w:lang w:val="en-US" w:eastAsia="zh-CN"/>
        </w:rPr>
        <w:t>外</w:t>
      </w:r>
    </w:p>
    <w:p w14:paraId="7A0655E2">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sz w:val="32"/>
          <w:szCs w:val="32"/>
          <w:highlight w:val="none"/>
          <w:lang w:val="en" w:eastAsia="zh-CN"/>
        </w:rPr>
        <w:t>经费预算：</w:t>
      </w:r>
      <w:r>
        <w:rPr>
          <w:rFonts w:hint="eastAsia" w:ascii="仿宋_GB2312" w:hAnsi="仿宋_GB2312" w:eastAsia="仿宋_GB2312" w:cs="仿宋_GB2312"/>
          <w:color w:val="auto"/>
          <w:spacing w:val="0"/>
          <w:w w:val="100"/>
          <w:kern w:val="2"/>
          <w:sz w:val="32"/>
          <w:szCs w:val="32"/>
          <w:highlight w:val="none"/>
          <w:lang w:val="en-US" w:eastAsia="zh-CN" w:bidi="ar-SA"/>
        </w:rPr>
        <w:t xml:space="preserve"> 250人×450元/人/天×6天=67.5万元</w:t>
      </w:r>
    </w:p>
    <w:p w14:paraId="4E64468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申报要求:</w:t>
      </w:r>
    </w:p>
    <w:p w14:paraId="597DAB15">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1.具有河南省“国培计划”“省培计划”项目承办资质，入选河南省基础教育教师培训基地名单，</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有省外跟岗实践基</w:t>
      </w:r>
      <w:r>
        <w:rPr>
          <w:rFonts w:hint="eastAsia" w:ascii="仿宋_GB2312" w:hAnsi="仿宋_GB2312" w:eastAsia="仿宋_GB2312" w:cs="仿宋_GB2312"/>
          <w:b w:val="0"/>
          <w:bCs w:val="0"/>
          <w:spacing w:val="0"/>
          <w:w w:val="100"/>
          <w:sz w:val="32"/>
          <w:szCs w:val="32"/>
          <w:lang w:val="en-US" w:eastAsia="zh-CN"/>
        </w:rPr>
        <w:t>地校。2</w:t>
      </w: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023年以来</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在全国各地开展过同类型培训项目。</w:t>
      </w:r>
      <w:r>
        <w:rPr>
          <w:rFonts w:hint="eastAsia" w:ascii="仿宋_GB2312" w:hAnsi="仿宋_GB2312" w:eastAsia="仿宋_GB2312" w:cs="仿宋_GB2312"/>
          <w:b w:val="0"/>
          <w:bCs w:val="0"/>
          <w:spacing w:val="0"/>
          <w:w w:val="100"/>
          <w:sz w:val="32"/>
          <w:szCs w:val="32"/>
          <w:lang w:val="en-US" w:eastAsia="zh-CN"/>
        </w:rPr>
        <w:t>（不按要求提供或无法提供有效证明材料视为不具备申报资质）</w:t>
      </w:r>
    </w:p>
    <w:p w14:paraId="397767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2</w:t>
      </w:r>
      <w:r>
        <w:rPr>
          <w:rFonts w:hint="eastAsia" w:ascii="仿宋_GB2312" w:hAnsi="仿宋_GB2312" w:eastAsia="仿宋_GB2312" w:cs="仿宋_GB2312"/>
          <w:b w:val="0"/>
          <w:bCs w:val="0"/>
          <w:spacing w:val="0"/>
          <w:w w:val="100"/>
          <w:sz w:val="32"/>
          <w:szCs w:val="32"/>
          <w:lang w:val="en-US" w:eastAsia="zh-CN"/>
        </w:rPr>
        <w:t>.具有丰富的项目管理</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和实施经验，</w:t>
      </w:r>
      <w:r>
        <w:rPr>
          <w:rFonts w:hint="eastAsia" w:ascii="仿宋_GB2312" w:hAnsi="仿宋_GB2312" w:eastAsia="仿宋_GB2312" w:cs="仿宋_GB2312"/>
          <w:b w:val="0"/>
          <w:bCs w:val="0"/>
          <w:spacing w:val="0"/>
          <w:w w:val="100"/>
          <w:sz w:val="32"/>
          <w:szCs w:val="32"/>
          <w:lang w:val="en-US" w:eastAsia="zh-CN"/>
        </w:rPr>
        <w:t>设有省内驻地办事机构，拥有一支人员稳定、经验丰富的本地管理团队、专家指导团队。</w:t>
      </w:r>
    </w:p>
    <w:p w14:paraId="6F3EFA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3.</w:t>
      </w:r>
      <w:r>
        <w:rPr>
          <w:rFonts w:hint="eastAsia" w:ascii="仿宋_GB2312" w:hAnsi="仿宋_GB2312" w:eastAsia="仿宋_GB2312" w:cs="仿宋_GB2312"/>
          <w:color w:val="auto"/>
          <w:spacing w:val="0"/>
          <w:w w:val="100"/>
          <w:sz w:val="31"/>
          <w:szCs w:val="31"/>
        </w:rPr>
        <w:t>报到和撤离天数</w:t>
      </w:r>
      <w:r>
        <w:rPr>
          <w:rFonts w:hint="eastAsia" w:ascii="仿宋_GB2312" w:hAnsi="仿宋_GB2312" w:eastAsia="仿宋_GB2312" w:cs="仿宋_GB2312"/>
          <w:color w:val="auto"/>
          <w:spacing w:val="0"/>
          <w:w w:val="100"/>
          <w:sz w:val="31"/>
          <w:szCs w:val="31"/>
          <w:lang w:eastAsia="zh-CN"/>
        </w:rPr>
        <w:t>总共</w:t>
      </w:r>
      <w:r>
        <w:rPr>
          <w:rFonts w:hint="eastAsia" w:ascii="仿宋_GB2312" w:hAnsi="仿宋_GB2312" w:eastAsia="仿宋_GB2312" w:cs="仿宋_GB2312"/>
          <w:color w:val="auto"/>
          <w:spacing w:val="0"/>
          <w:w w:val="100"/>
          <w:sz w:val="31"/>
          <w:szCs w:val="31"/>
        </w:rPr>
        <w:t>不得超过1天</w:t>
      </w:r>
      <w:r>
        <w:rPr>
          <w:rFonts w:hint="eastAsia" w:ascii="仿宋_GB2312" w:hAnsi="仿宋_GB2312" w:eastAsia="仿宋_GB2312" w:cs="仿宋_GB2312"/>
          <w:color w:val="auto"/>
          <w:spacing w:val="0"/>
          <w:w w:val="100"/>
          <w:sz w:val="31"/>
          <w:szCs w:val="31"/>
          <w:lang w:eastAsia="zh-CN"/>
        </w:rPr>
        <w:t>，中途不得更换学员，</w:t>
      </w:r>
      <w:r>
        <w:rPr>
          <w:rFonts w:hint="eastAsia" w:ascii="仿宋_GB2312" w:hAnsi="仿宋_GB2312" w:eastAsia="仿宋_GB2312" w:cs="仿宋_GB2312"/>
          <w:b w:val="0"/>
          <w:bCs w:val="0"/>
          <w:color w:val="auto"/>
          <w:spacing w:val="0"/>
          <w:w w:val="100"/>
          <w:sz w:val="32"/>
          <w:szCs w:val="32"/>
          <w:lang w:val="en-US" w:eastAsia="zh-CN"/>
        </w:rPr>
        <w:t>跟岗学习时间为2天</w:t>
      </w:r>
      <w:r>
        <w:rPr>
          <w:rFonts w:hint="eastAsia" w:ascii="仿宋_GB2312" w:hAnsi="仿宋_GB2312" w:eastAsia="仿宋_GB2312" w:cs="仿宋_GB2312"/>
          <w:color w:val="auto"/>
          <w:spacing w:val="0"/>
          <w:w w:val="100"/>
          <w:sz w:val="31"/>
          <w:szCs w:val="31"/>
        </w:rPr>
        <w:t>。</w:t>
      </w:r>
    </w:p>
    <w:p w14:paraId="74B72A27">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 w:val="0"/>
          <w:bCs w:val="0"/>
          <w:color w:val="auto"/>
          <w:spacing w:val="0"/>
          <w:w w:val="100"/>
          <w:sz w:val="32"/>
          <w:szCs w:val="32"/>
          <w:lang w:val="en-US" w:eastAsia="zh-CN"/>
        </w:rPr>
      </w:pPr>
      <w:r>
        <w:rPr>
          <w:rFonts w:hint="eastAsia" w:ascii="楷体" w:hAnsi="楷体" w:eastAsia="楷体" w:cs="楷体"/>
          <w:b w:val="0"/>
          <w:bCs w:val="0"/>
          <w:color w:val="auto"/>
          <w:spacing w:val="0"/>
          <w:w w:val="100"/>
          <w:kern w:val="2"/>
          <w:sz w:val="32"/>
          <w:szCs w:val="32"/>
          <w:highlight w:val="none"/>
          <w:lang w:val="en-US" w:eastAsia="zh-CN" w:bidi="ar-SA"/>
        </w:rPr>
        <w:t>（二）</w:t>
      </w:r>
      <w:r>
        <w:rPr>
          <w:rFonts w:hint="eastAsia" w:ascii="楷体" w:hAnsi="楷体" w:eastAsia="楷体" w:cs="楷体"/>
          <w:b w:val="0"/>
          <w:bCs w:val="0"/>
          <w:strike w:val="0"/>
          <w:dstrike w:val="0"/>
          <w:color w:val="auto"/>
          <w:spacing w:val="0"/>
          <w:w w:val="100"/>
          <w:sz w:val="32"/>
          <w:szCs w:val="32"/>
          <w:highlight w:val="none"/>
          <w:lang w:val="en-US" w:eastAsia="zh-CN"/>
        </w:rPr>
        <w:t>“十四五”第五期市级骨干教师培育项目</w:t>
      </w:r>
      <w:r>
        <w:rPr>
          <w:rFonts w:hint="eastAsia" w:ascii="仿宋_GB2312" w:hAnsi="仿宋_GB2312" w:eastAsia="仿宋_GB2312" w:cs="仿宋_GB2312"/>
          <w:b w:val="0"/>
          <w:bCs w:val="0"/>
          <w:color w:val="auto"/>
          <w:spacing w:val="0"/>
          <w:w w:val="100"/>
          <w:sz w:val="32"/>
          <w:szCs w:val="32"/>
          <w:lang w:val="en-US" w:eastAsia="zh-CN"/>
        </w:rPr>
        <w:t xml:space="preserve">   </w:t>
      </w:r>
    </w:p>
    <w:p w14:paraId="7AC6EFF1">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培训对象：市级骨干教师培育对象</w:t>
      </w:r>
    </w:p>
    <w:p w14:paraId="7F389F8A">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highlight w:val="none"/>
          <w:lang w:val="en-US" w:eastAsia="zh-CN"/>
        </w:rPr>
        <w:t>培训人数：</w:t>
      </w:r>
      <w:r>
        <w:rPr>
          <w:rFonts w:hint="eastAsia" w:ascii="仿宋_GB2312" w:hAnsi="仿宋_GB2312" w:eastAsia="仿宋_GB2312" w:cs="仿宋_GB2312"/>
          <w:color w:val="auto"/>
          <w:spacing w:val="0"/>
          <w:w w:val="100"/>
          <w:sz w:val="32"/>
          <w:szCs w:val="32"/>
          <w:lang w:val="en-US" w:eastAsia="zh-CN"/>
        </w:rPr>
        <w:t>50人</w:t>
      </w:r>
    </w:p>
    <w:p w14:paraId="5FCF1D9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培训目标：通过专家引领，工作坊研修，着力提升市级骨干教师培育对象的教育教学能力和校本教研能力。</w:t>
      </w:r>
    </w:p>
    <w:p w14:paraId="27CD6CCB">
      <w:pPr>
        <w:pStyle w:val="7"/>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b w:val="0"/>
          <w:bCs w:val="0"/>
          <w:spacing w:val="0"/>
          <w:w w:val="100"/>
          <w:sz w:val="32"/>
          <w:szCs w:val="32"/>
          <w:lang w:val="en-US" w:eastAsia="zh-CN"/>
        </w:rPr>
        <w:t>培训内容：</w:t>
      </w:r>
      <w:r>
        <w:rPr>
          <w:rFonts w:hint="eastAsia" w:ascii="仿宋_GB2312" w:hAnsi="仿宋_GB2312" w:eastAsia="仿宋_GB2312" w:cs="仿宋_GB2312"/>
          <w:color w:val="auto"/>
          <w:spacing w:val="0"/>
          <w:w w:val="100"/>
          <w:kern w:val="2"/>
          <w:sz w:val="32"/>
          <w:szCs w:val="32"/>
          <w:highlight w:val="none"/>
          <w:lang w:val="en-US" w:eastAsia="zh-CN" w:bidi="ar-SA"/>
        </w:rPr>
        <w:t>聚焦教师思想政治素质、师德师风素养、以及专业发展的核心素养和关键能力，围绕教学创新与学生发展、教学反思与教学研究等方面开展针对性培训，着力提升骨干教师培育对象的“教学创新力、专业引领力”，建立专业化创新型骨干教师队伍。</w:t>
      </w:r>
    </w:p>
    <w:p w14:paraId="06A5FD94">
      <w:pPr>
        <w:keepNext w:val="0"/>
        <w:keepLines w:val="0"/>
        <w:pageBreakBefore w:val="0"/>
        <w:widowControl w:val="0"/>
        <w:kinsoku/>
        <w:wordWrap/>
        <w:overflowPunct/>
        <w:topLinePunct w:val="0"/>
        <w:autoSpaceDE/>
        <w:autoSpaceDN/>
        <w:bidi w:val="0"/>
        <w:adjustRightInd/>
        <w:snapToGrid/>
        <w:spacing w:line="240" w:lineRule="auto"/>
        <w:ind w:left="2238" w:leftChars="304" w:hanging="1600" w:hangingChars="5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培训形式：</w:t>
      </w:r>
      <w:r>
        <w:rPr>
          <w:rFonts w:hint="eastAsia" w:ascii="仿宋_GB2312" w:hAnsi="仿宋_GB2312" w:eastAsia="仿宋_GB2312" w:cs="仿宋_GB2312"/>
          <w:color w:val="auto"/>
          <w:spacing w:val="0"/>
          <w:w w:val="100"/>
          <w:sz w:val="32"/>
          <w:szCs w:val="32"/>
          <w:highlight w:val="none"/>
          <w:lang w:val="en-US" w:eastAsia="zh-CN"/>
        </w:rPr>
        <w:t>共6天，</w:t>
      </w:r>
      <w:r>
        <w:rPr>
          <w:rFonts w:hint="eastAsia" w:ascii="仿宋_GB2312" w:hAnsi="仿宋_GB2312" w:eastAsia="仿宋_GB2312" w:cs="仿宋_GB2312"/>
          <w:color w:val="auto"/>
          <w:spacing w:val="0"/>
          <w:w w:val="100"/>
          <w:sz w:val="32"/>
          <w:szCs w:val="32"/>
          <w:lang w:eastAsia="zh-CN"/>
        </w:rPr>
        <w:t>集中</w:t>
      </w:r>
      <w:r>
        <w:rPr>
          <w:rFonts w:hint="eastAsia" w:ascii="仿宋_GB2312" w:hAnsi="仿宋_GB2312" w:eastAsia="仿宋_GB2312" w:cs="仿宋_GB2312"/>
          <w:color w:val="auto"/>
          <w:spacing w:val="0"/>
          <w:w w:val="100"/>
          <w:sz w:val="32"/>
          <w:szCs w:val="32"/>
          <w:lang w:val="en-US" w:eastAsia="zh-CN"/>
        </w:rPr>
        <w:t>研修和跟岗实践相结合。</w:t>
      </w:r>
    </w:p>
    <w:p w14:paraId="64B628D6">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w:t>
      </w:r>
      <w:r>
        <w:rPr>
          <w:rFonts w:hint="eastAsia" w:ascii="仿宋_GB2312" w:hAnsi="仿宋_GB2312" w:eastAsia="仿宋_GB2312" w:cs="仿宋_GB2312"/>
          <w:color w:val="auto"/>
          <w:spacing w:val="0"/>
          <w:w w:val="100"/>
          <w:sz w:val="32"/>
          <w:szCs w:val="32"/>
          <w:highlight w:val="none"/>
          <w:lang w:val="en" w:eastAsia="zh-CN"/>
        </w:rPr>
        <w:t>时间</w:t>
      </w:r>
      <w:r>
        <w:rPr>
          <w:rFonts w:hint="eastAsia" w:ascii="仿宋_GB2312" w:hAnsi="仿宋_GB2312" w:eastAsia="仿宋_GB2312" w:cs="仿宋_GB2312"/>
          <w:color w:val="auto"/>
          <w:spacing w:val="0"/>
          <w:w w:val="100"/>
          <w:sz w:val="32"/>
          <w:szCs w:val="32"/>
          <w:highlight w:val="none"/>
          <w:lang w:val="en-US" w:eastAsia="zh-CN"/>
        </w:rPr>
        <w:t>：</w:t>
      </w:r>
      <w:r>
        <w:rPr>
          <w:rFonts w:hint="default" w:ascii="仿宋_GB2312" w:hAnsi="仿宋_GB2312" w:eastAsia="仿宋_GB2312" w:cs="仿宋_GB2312"/>
          <w:color w:val="auto"/>
          <w:spacing w:val="0"/>
          <w:w w:val="100"/>
          <w:sz w:val="32"/>
          <w:szCs w:val="32"/>
          <w:highlight w:val="none"/>
          <w:lang w:val="en-US" w:eastAsia="zh-CN"/>
        </w:rPr>
        <w:t>9</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w:t>
      </w:r>
      <w:r>
        <w:rPr>
          <w:rFonts w:hint="default" w:ascii="仿宋_GB2312" w:hAnsi="仿宋_GB2312" w:eastAsia="仿宋_GB2312" w:cs="仿宋_GB2312"/>
          <w:b w:val="0"/>
          <w:bCs w:val="0"/>
          <w:color w:val="auto"/>
          <w:spacing w:val="0"/>
          <w:w w:val="100"/>
          <w:kern w:val="2"/>
          <w:sz w:val="32"/>
          <w:szCs w:val="32"/>
          <w:highlight w:val="none"/>
          <w:lang w:val="en-US" w:eastAsia="zh-CN" w:bidi="ar-SA"/>
        </w:rPr>
        <w:t>10</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月完成。</w:t>
      </w:r>
    </w:p>
    <w:p w14:paraId="10695085">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 w:eastAsia="zh-CN"/>
        </w:rPr>
      </w:pPr>
      <w:r>
        <w:rPr>
          <w:rFonts w:hint="eastAsia" w:ascii="仿宋_GB2312" w:hAnsi="仿宋_GB2312" w:eastAsia="仿宋_GB2312" w:cs="仿宋_GB2312"/>
          <w:color w:val="auto"/>
          <w:spacing w:val="0"/>
          <w:w w:val="100"/>
          <w:sz w:val="32"/>
          <w:szCs w:val="32"/>
          <w:highlight w:val="none"/>
          <w:lang w:val="en" w:eastAsia="zh-CN"/>
        </w:rPr>
        <w:t>培训地点：省外</w:t>
      </w:r>
    </w:p>
    <w:p w14:paraId="2F28566E">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000000" w:themeColor="text1"/>
          <w:spacing w:val="0"/>
          <w:w w:val="100"/>
          <w:sz w:val="32"/>
          <w:szCs w:val="32"/>
          <w:highlight w:val="none"/>
          <w:lang w:val="en" w:eastAsia="zh-CN"/>
          <w14:textFill>
            <w14:solidFill>
              <w14:schemeClr w14:val="tx1"/>
            </w14:solidFill>
          </w14:textFill>
        </w:rPr>
        <w:t>经费预算：</w:t>
      </w:r>
      <w:r>
        <w:rPr>
          <w:rFonts w:hint="eastAsia" w:ascii="仿宋_GB2312" w:hAnsi="仿宋_GB2312" w:eastAsia="仿宋_GB2312" w:cs="仿宋_GB2312"/>
          <w:color w:val="auto"/>
          <w:spacing w:val="0"/>
          <w:w w:val="100"/>
          <w:kern w:val="2"/>
          <w:sz w:val="32"/>
          <w:szCs w:val="32"/>
          <w:highlight w:val="none"/>
          <w:lang w:val="en-US" w:eastAsia="zh-CN" w:bidi="ar-SA"/>
        </w:rPr>
        <w:t xml:space="preserve"> 50人×450元/人/天×6天=13.5万元</w:t>
      </w:r>
    </w:p>
    <w:p w14:paraId="12565B81">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kern w:val="2"/>
          <w:sz w:val="32"/>
          <w:szCs w:val="32"/>
          <w:highlight w:val="none"/>
          <w:lang w:val="en-US" w:eastAsia="zh-CN" w:bidi="ar-SA"/>
        </w:rPr>
        <w:t>申报要求:</w:t>
      </w:r>
    </w:p>
    <w:p w14:paraId="26081F2D">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1.具有河南省“国培计划”“省培计划”项目承办资质，入选河南省基础教育教师培训基地名单，</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有省外跟岗实践基</w:t>
      </w:r>
      <w:r>
        <w:rPr>
          <w:rFonts w:hint="eastAsia" w:ascii="仿宋_GB2312" w:hAnsi="仿宋_GB2312" w:eastAsia="仿宋_GB2312" w:cs="仿宋_GB2312"/>
          <w:b w:val="0"/>
          <w:bCs w:val="0"/>
          <w:spacing w:val="0"/>
          <w:w w:val="100"/>
          <w:sz w:val="32"/>
          <w:szCs w:val="32"/>
          <w:lang w:val="en-US" w:eastAsia="zh-CN"/>
        </w:rPr>
        <w:t>地校。2</w:t>
      </w: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023年以来</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在全国各地开展过同类型培训项目。</w:t>
      </w:r>
      <w:r>
        <w:rPr>
          <w:rFonts w:hint="eastAsia" w:ascii="仿宋_GB2312" w:hAnsi="仿宋_GB2312" w:eastAsia="仿宋_GB2312" w:cs="仿宋_GB2312"/>
          <w:b w:val="0"/>
          <w:bCs w:val="0"/>
          <w:spacing w:val="0"/>
          <w:w w:val="100"/>
          <w:sz w:val="32"/>
          <w:szCs w:val="32"/>
          <w:lang w:val="en-US" w:eastAsia="zh-CN"/>
        </w:rPr>
        <w:t>（不按要求提供或无法提供有效证明材料视为不具备申报资质）</w:t>
      </w:r>
    </w:p>
    <w:p w14:paraId="355D4B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2</w:t>
      </w:r>
      <w:r>
        <w:rPr>
          <w:rFonts w:hint="eastAsia" w:ascii="仿宋_GB2312" w:hAnsi="仿宋_GB2312" w:eastAsia="仿宋_GB2312" w:cs="仿宋_GB2312"/>
          <w:b w:val="0"/>
          <w:bCs w:val="0"/>
          <w:spacing w:val="0"/>
          <w:w w:val="100"/>
          <w:sz w:val="32"/>
          <w:szCs w:val="32"/>
          <w:lang w:val="en-US" w:eastAsia="zh-CN"/>
        </w:rPr>
        <w:t>.具有丰富的项目管理</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和实施经验，</w:t>
      </w:r>
      <w:r>
        <w:rPr>
          <w:rFonts w:hint="eastAsia" w:ascii="仿宋_GB2312" w:hAnsi="仿宋_GB2312" w:eastAsia="仿宋_GB2312" w:cs="仿宋_GB2312"/>
          <w:b w:val="0"/>
          <w:bCs w:val="0"/>
          <w:spacing w:val="0"/>
          <w:w w:val="100"/>
          <w:sz w:val="32"/>
          <w:szCs w:val="32"/>
          <w:lang w:val="en-US" w:eastAsia="zh-CN"/>
        </w:rPr>
        <w:t>设有省内驻地办事机构，拥有一支人员稳定、经验丰富的本地管理团队、专家指导团队。</w:t>
      </w:r>
    </w:p>
    <w:p w14:paraId="65F030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3</w:t>
      </w:r>
      <w:r>
        <w:rPr>
          <w:rFonts w:hint="eastAsia" w:ascii="仿宋_GB2312" w:hAnsi="仿宋_GB2312" w:eastAsia="仿宋_GB2312" w:cs="仿宋_GB2312"/>
          <w:b w:val="0"/>
          <w:bCs w:val="0"/>
          <w:color w:val="auto"/>
          <w:spacing w:val="0"/>
          <w:w w:val="100"/>
          <w:sz w:val="32"/>
          <w:szCs w:val="32"/>
          <w:lang w:val="en-US" w:eastAsia="zh-CN"/>
        </w:rPr>
        <w:t>.</w:t>
      </w:r>
      <w:r>
        <w:rPr>
          <w:rFonts w:hint="eastAsia" w:ascii="仿宋_GB2312" w:hAnsi="仿宋_GB2312" w:eastAsia="仿宋_GB2312" w:cs="仿宋_GB2312"/>
          <w:color w:val="auto"/>
          <w:spacing w:val="0"/>
          <w:w w:val="100"/>
          <w:sz w:val="31"/>
          <w:szCs w:val="31"/>
        </w:rPr>
        <w:t>报到和撤离天数</w:t>
      </w:r>
      <w:r>
        <w:rPr>
          <w:rFonts w:hint="eastAsia" w:ascii="仿宋_GB2312" w:hAnsi="仿宋_GB2312" w:eastAsia="仿宋_GB2312" w:cs="仿宋_GB2312"/>
          <w:color w:val="auto"/>
          <w:spacing w:val="0"/>
          <w:w w:val="100"/>
          <w:sz w:val="31"/>
          <w:szCs w:val="31"/>
          <w:lang w:eastAsia="zh-CN"/>
        </w:rPr>
        <w:t>总共</w:t>
      </w:r>
      <w:r>
        <w:rPr>
          <w:rFonts w:hint="eastAsia" w:ascii="仿宋_GB2312" w:hAnsi="仿宋_GB2312" w:eastAsia="仿宋_GB2312" w:cs="仿宋_GB2312"/>
          <w:color w:val="auto"/>
          <w:spacing w:val="0"/>
          <w:w w:val="100"/>
          <w:sz w:val="31"/>
          <w:szCs w:val="31"/>
        </w:rPr>
        <w:t>不得超过1天</w:t>
      </w:r>
      <w:r>
        <w:rPr>
          <w:rFonts w:hint="eastAsia" w:ascii="仿宋_GB2312" w:hAnsi="仿宋_GB2312" w:eastAsia="仿宋_GB2312" w:cs="仿宋_GB2312"/>
          <w:color w:val="auto"/>
          <w:spacing w:val="0"/>
          <w:w w:val="100"/>
          <w:sz w:val="31"/>
          <w:szCs w:val="31"/>
          <w:lang w:eastAsia="zh-CN"/>
        </w:rPr>
        <w:t>，中途不得更换学员，</w:t>
      </w:r>
      <w:r>
        <w:rPr>
          <w:rFonts w:hint="eastAsia" w:ascii="仿宋_GB2312" w:hAnsi="仿宋_GB2312" w:eastAsia="仿宋_GB2312" w:cs="仿宋_GB2312"/>
          <w:b w:val="0"/>
          <w:bCs w:val="0"/>
          <w:color w:val="auto"/>
          <w:spacing w:val="0"/>
          <w:w w:val="100"/>
          <w:sz w:val="32"/>
          <w:szCs w:val="32"/>
          <w:lang w:val="en-US" w:eastAsia="zh-CN"/>
        </w:rPr>
        <w:t>跟岗学习时间为2天</w:t>
      </w:r>
      <w:r>
        <w:rPr>
          <w:rFonts w:hint="eastAsia" w:ascii="仿宋_GB2312" w:hAnsi="仿宋_GB2312" w:eastAsia="仿宋_GB2312" w:cs="仿宋_GB2312"/>
          <w:color w:val="auto"/>
          <w:spacing w:val="0"/>
          <w:w w:val="100"/>
          <w:sz w:val="31"/>
          <w:szCs w:val="31"/>
        </w:rPr>
        <w:t>。</w:t>
      </w:r>
    </w:p>
    <w:p w14:paraId="002803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strike w:val="0"/>
          <w:dstrike w:val="0"/>
          <w:color w:val="auto"/>
          <w:spacing w:val="0"/>
          <w:w w:val="100"/>
          <w:sz w:val="32"/>
          <w:szCs w:val="32"/>
          <w:highlight w:val="none"/>
          <w:lang w:val="en-US" w:eastAsia="zh-CN"/>
        </w:rPr>
      </w:pPr>
      <w:r>
        <w:rPr>
          <w:rFonts w:hint="eastAsia" w:ascii="楷体" w:hAnsi="楷体" w:eastAsia="楷体" w:cs="楷体"/>
          <w:b w:val="0"/>
          <w:bCs w:val="0"/>
          <w:color w:val="auto"/>
          <w:spacing w:val="0"/>
          <w:w w:val="100"/>
          <w:kern w:val="2"/>
          <w:sz w:val="32"/>
          <w:szCs w:val="32"/>
          <w:highlight w:val="none"/>
          <w:lang w:val="en-US" w:eastAsia="zh-CN" w:bidi="ar-SA"/>
        </w:rPr>
        <w:t>（三）</w:t>
      </w:r>
      <w:r>
        <w:rPr>
          <w:rFonts w:hint="eastAsia" w:ascii="楷体" w:hAnsi="楷体" w:eastAsia="楷体" w:cs="楷体"/>
          <w:strike w:val="0"/>
          <w:dstrike w:val="0"/>
          <w:color w:val="auto"/>
          <w:spacing w:val="0"/>
          <w:w w:val="100"/>
          <w:sz w:val="32"/>
          <w:szCs w:val="32"/>
          <w:highlight w:val="none"/>
          <w:lang w:val="en-US" w:eastAsia="zh-CN"/>
        </w:rPr>
        <w:t>“三名”工作室主持人（助理）能力提升高级研修项目（第六期）</w:t>
      </w:r>
    </w:p>
    <w:p w14:paraId="420702F9">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培训对象：</w:t>
      </w:r>
      <w:r>
        <w:rPr>
          <w:rFonts w:hint="eastAsia" w:ascii="仿宋_GB2312" w:hAnsi="仿宋_GB2312" w:eastAsia="仿宋_GB2312" w:cs="仿宋_GB2312"/>
          <w:strike w:val="0"/>
          <w:dstrike w:val="0"/>
          <w:color w:val="auto"/>
          <w:spacing w:val="0"/>
          <w:w w:val="100"/>
          <w:sz w:val="32"/>
          <w:szCs w:val="32"/>
          <w:highlight w:val="none"/>
          <w:lang w:val="en-US" w:eastAsia="zh-CN"/>
        </w:rPr>
        <w:t>“三名”工作室主持人（助理）</w:t>
      </w:r>
    </w:p>
    <w:p w14:paraId="0FEA02E9">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color w:val="auto"/>
          <w:spacing w:val="0"/>
          <w:w w:val="100"/>
          <w:sz w:val="32"/>
          <w:szCs w:val="32"/>
          <w:highlight w:val="none"/>
          <w:lang w:val="en-US" w:eastAsia="zh-CN"/>
        </w:rPr>
        <w:t>培训人数：</w:t>
      </w:r>
      <w:r>
        <w:rPr>
          <w:rFonts w:hint="eastAsia" w:ascii="仿宋_GB2312" w:hAnsi="仿宋_GB2312" w:eastAsia="仿宋_GB2312" w:cs="仿宋_GB2312"/>
          <w:spacing w:val="0"/>
          <w:w w:val="100"/>
          <w:sz w:val="32"/>
          <w:szCs w:val="32"/>
          <w:lang w:val="en-US" w:eastAsia="zh-CN"/>
        </w:rPr>
        <w:t>40人</w:t>
      </w:r>
    </w:p>
    <w:p w14:paraId="7D7F93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培训目标：</w:t>
      </w:r>
      <w:r>
        <w:rPr>
          <w:rFonts w:hint="eastAsia" w:ascii="仿宋_GB2312" w:hAnsi="仿宋_GB2312" w:eastAsia="仿宋_GB2312" w:cs="仿宋_GB2312"/>
          <w:color w:val="auto"/>
          <w:spacing w:val="0"/>
          <w:w w:val="100"/>
          <w:kern w:val="2"/>
          <w:sz w:val="32"/>
          <w:szCs w:val="32"/>
          <w:lang w:val="en-US" w:eastAsia="zh-CN" w:bidi="ar-SA"/>
        </w:rPr>
        <w:t>以教、学、研、训一体化为主要目标，提升主持人专业素养与技能，指导主持人引领学员发展、培养青年教师、加强交流协作、开展课题研究、发挥示范作用。</w:t>
      </w:r>
    </w:p>
    <w:p w14:paraId="108AD81F">
      <w:pPr>
        <w:pStyle w:val="7"/>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b w:val="0"/>
          <w:bCs w:val="0"/>
          <w:spacing w:val="0"/>
          <w:w w:val="100"/>
          <w:sz w:val="32"/>
          <w:szCs w:val="32"/>
          <w:lang w:val="en-US" w:eastAsia="zh-CN"/>
        </w:rPr>
        <w:t>培训内容：</w:t>
      </w:r>
      <w:r>
        <w:rPr>
          <w:rFonts w:hint="eastAsia" w:ascii="仿宋_GB2312" w:hAnsi="仿宋_GB2312" w:eastAsia="仿宋_GB2312" w:cs="仿宋_GB2312"/>
          <w:color w:val="auto"/>
          <w:spacing w:val="0"/>
          <w:w w:val="100"/>
          <w:kern w:val="2"/>
          <w:sz w:val="32"/>
          <w:szCs w:val="32"/>
          <w:lang w:val="en-US" w:eastAsia="zh-CN" w:bidi="ar-SA"/>
        </w:rPr>
        <w:t>围绕工作室学科文化、教学主张、人才培养、课程建设、教科研究、交流互鉴、文化输出等设置培训课程。</w:t>
      </w:r>
      <w:r>
        <w:rPr>
          <w:rFonts w:hint="eastAsia" w:ascii="仿宋_GB2312" w:hAnsi="仿宋_GB2312" w:eastAsia="仿宋_GB2312" w:cs="仿宋_GB2312"/>
          <w:strike w:val="0"/>
          <w:dstrike w:val="0"/>
          <w:color w:val="auto"/>
          <w:spacing w:val="0"/>
          <w:w w:val="100"/>
          <w:sz w:val="32"/>
          <w:szCs w:val="32"/>
          <w:highlight w:val="none"/>
          <w:lang w:val="en-US" w:eastAsia="zh-CN"/>
        </w:rPr>
        <w:t>通过课程学习，提升主持人的基础教育理解力、教育教学实施力、教育科学研究力、名师工作室建设力和团队合作协调力，使工作室能最大限度发挥示范引领、集智创新、协同攻关、传承师德、培育精神等功能。</w:t>
      </w:r>
    </w:p>
    <w:p w14:paraId="74A6B3AD">
      <w:pPr>
        <w:keepNext w:val="0"/>
        <w:keepLines w:val="0"/>
        <w:pageBreakBefore w:val="0"/>
        <w:widowControl w:val="0"/>
        <w:kinsoku/>
        <w:wordWrap/>
        <w:overflowPunct/>
        <w:topLinePunct w:val="0"/>
        <w:autoSpaceDE/>
        <w:autoSpaceDN/>
        <w:bidi w:val="0"/>
        <w:adjustRightInd/>
        <w:snapToGrid/>
        <w:spacing w:line="240" w:lineRule="auto"/>
        <w:ind w:left="2238" w:leftChars="304" w:hanging="1600" w:hangingChars="5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培训形式：</w:t>
      </w:r>
      <w:r>
        <w:rPr>
          <w:rFonts w:hint="eastAsia" w:ascii="仿宋_GB2312" w:hAnsi="仿宋_GB2312" w:eastAsia="仿宋_GB2312" w:cs="仿宋_GB2312"/>
          <w:color w:val="auto"/>
          <w:spacing w:val="0"/>
          <w:w w:val="100"/>
          <w:sz w:val="32"/>
          <w:szCs w:val="32"/>
          <w:highlight w:val="none"/>
          <w:lang w:val="en-US" w:eastAsia="zh-CN"/>
        </w:rPr>
        <w:t>省外集中研修</w:t>
      </w:r>
    </w:p>
    <w:p w14:paraId="435BA3D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w:t>
      </w:r>
      <w:r>
        <w:rPr>
          <w:rFonts w:hint="eastAsia" w:ascii="仿宋_GB2312" w:hAnsi="仿宋_GB2312" w:eastAsia="仿宋_GB2312" w:cs="仿宋_GB2312"/>
          <w:color w:val="auto"/>
          <w:spacing w:val="0"/>
          <w:w w:val="100"/>
          <w:sz w:val="32"/>
          <w:szCs w:val="32"/>
          <w:highlight w:val="none"/>
          <w:lang w:val="en" w:eastAsia="zh-CN"/>
        </w:rPr>
        <w:t>时间</w:t>
      </w:r>
      <w:r>
        <w:rPr>
          <w:rFonts w:hint="eastAsia" w:ascii="仿宋_GB2312" w:hAnsi="仿宋_GB2312" w:eastAsia="仿宋_GB2312" w:cs="仿宋_GB2312"/>
          <w:color w:val="auto"/>
          <w:spacing w:val="0"/>
          <w:w w:val="100"/>
          <w:sz w:val="32"/>
          <w:szCs w:val="32"/>
          <w:highlight w:val="none"/>
          <w:lang w:val="en-US" w:eastAsia="zh-CN"/>
        </w:rPr>
        <w:t>：7</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w:t>
      </w:r>
      <w:r>
        <w:rPr>
          <w:rFonts w:hint="default" w:ascii="仿宋_GB2312" w:hAnsi="仿宋_GB2312" w:eastAsia="仿宋_GB2312" w:cs="仿宋_GB2312"/>
          <w:b w:val="0"/>
          <w:bCs w:val="0"/>
          <w:color w:val="auto"/>
          <w:spacing w:val="0"/>
          <w:w w:val="100"/>
          <w:kern w:val="2"/>
          <w:sz w:val="32"/>
          <w:szCs w:val="32"/>
          <w:highlight w:val="none"/>
          <w:lang w:val="en-US" w:eastAsia="zh-CN" w:bidi="ar-SA"/>
        </w:rPr>
        <w:t>9</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月完成</w:t>
      </w:r>
    </w:p>
    <w:p w14:paraId="00A61598">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 w:eastAsia="zh-CN"/>
        </w:rPr>
      </w:pPr>
      <w:r>
        <w:rPr>
          <w:rFonts w:hint="eastAsia" w:ascii="仿宋_GB2312" w:hAnsi="仿宋_GB2312" w:eastAsia="仿宋_GB2312" w:cs="仿宋_GB2312"/>
          <w:color w:val="auto"/>
          <w:spacing w:val="0"/>
          <w:w w:val="100"/>
          <w:sz w:val="32"/>
          <w:szCs w:val="32"/>
          <w:highlight w:val="none"/>
          <w:lang w:val="en" w:eastAsia="zh-CN"/>
        </w:rPr>
        <w:t>培训地点：</w:t>
      </w:r>
      <w:r>
        <w:rPr>
          <w:rFonts w:hint="eastAsia" w:ascii="仿宋_GB2312" w:hAnsi="仿宋_GB2312" w:eastAsia="仿宋_GB2312" w:cs="仿宋_GB2312"/>
          <w:color w:val="auto"/>
          <w:spacing w:val="0"/>
          <w:w w:val="100"/>
          <w:kern w:val="2"/>
          <w:sz w:val="32"/>
          <w:szCs w:val="32"/>
          <w:highlight w:val="none"/>
          <w:lang w:val="en-US" w:eastAsia="zh-CN" w:bidi="ar-SA"/>
        </w:rPr>
        <w:t>省外教育发达地区，如北京、杭州、宁波等城市</w:t>
      </w:r>
    </w:p>
    <w:p w14:paraId="205922C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 w:eastAsia="zh-CN"/>
        </w:rPr>
        <w:t>经费预算：</w:t>
      </w:r>
      <w:r>
        <w:rPr>
          <w:rFonts w:hint="eastAsia" w:ascii="仿宋_GB2312" w:hAnsi="仿宋_GB2312" w:eastAsia="仿宋_GB2312" w:cs="仿宋_GB2312"/>
          <w:color w:val="auto"/>
          <w:spacing w:val="0"/>
          <w:w w:val="100"/>
          <w:sz w:val="32"/>
          <w:szCs w:val="32"/>
          <w:lang w:val="en-US" w:eastAsia="zh-CN"/>
        </w:rPr>
        <w:t>40人×450元/人/天×5天=9万元</w:t>
      </w:r>
    </w:p>
    <w:p w14:paraId="3CDD8B8B">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申报要求:</w:t>
      </w:r>
    </w:p>
    <w:p w14:paraId="5EF8CC49">
      <w:pPr>
        <w:pStyle w:val="2"/>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1.具有河南省“国培计划”“省培计划”项目承办资质，入选河南省基础教育教师培训基地名单。近年</w:t>
      </w: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来</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在全国各地开展过同类型培训项目。</w:t>
      </w:r>
      <w:r>
        <w:rPr>
          <w:rFonts w:hint="eastAsia" w:ascii="仿宋_GB2312" w:hAnsi="仿宋_GB2312" w:eastAsia="仿宋_GB2312" w:cs="仿宋_GB2312"/>
          <w:b w:val="0"/>
          <w:bCs w:val="0"/>
          <w:spacing w:val="0"/>
          <w:w w:val="100"/>
          <w:sz w:val="32"/>
          <w:szCs w:val="32"/>
          <w:lang w:val="en-US" w:eastAsia="zh-CN"/>
        </w:rPr>
        <w:t>（不按要求提供或无法提供有效证明材料视为不具备申报资质）</w:t>
      </w:r>
    </w:p>
    <w:p w14:paraId="2049DA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color w:val="000000" w:themeColor="text1"/>
          <w:spacing w:val="0"/>
          <w:w w:val="100"/>
          <w:sz w:val="32"/>
          <w:szCs w:val="32"/>
          <w:lang w:val="en-US" w:eastAsia="zh-CN"/>
          <w14:textFill>
            <w14:solidFill>
              <w14:schemeClr w14:val="tx1"/>
            </w14:solidFill>
          </w14:textFill>
        </w:rPr>
        <w:t>2</w:t>
      </w:r>
      <w:r>
        <w:rPr>
          <w:rFonts w:hint="eastAsia" w:ascii="仿宋_GB2312" w:hAnsi="仿宋_GB2312" w:eastAsia="仿宋_GB2312" w:cs="仿宋_GB2312"/>
          <w:b w:val="0"/>
          <w:bCs w:val="0"/>
          <w:spacing w:val="0"/>
          <w:w w:val="100"/>
          <w:sz w:val="32"/>
          <w:szCs w:val="32"/>
          <w:lang w:val="en-US" w:eastAsia="zh-CN"/>
        </w:rPr>
        <w:t>.具有丰富的项目管理</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和实施经验，</w:t>
      </w:r>
      <w:r>
        <w:rPr>
          <w:rFonts w:hint="eastAsia" w:ascii="仿宋_GB2312" w:hAnsi="仿宋_GB2312" w:eastAsia="仿宋_GB2312" w:cs="仿宋_GB2312"/>
          <w:b w:val="0"/>
          <w:bCs w:val="0"/>
          <w:spacing w:val="0"/>
          <w:w w:val="100"/>
          <w:sz w:val="32"/>
          <w:szCs w:val="32"/>
          <w:lang w:val="en-US" w:eastAsia="zh-CN"/>
        </w:rPr>
        <w:t>设有省内驻地办事机构，拥有一支人员稳定、经验丰富的本地管理团队、专家指导团队。</w:t>
      </w:r>
    </w:p>
    <w:p w14:paraId="499B6F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3.</w:t>
      </w:r>
      <w:r>
        <w:rPr>
          <w:rFonts w:hint="eastAsia" w:ascii="仿宋_GB2312" w:hAnsi="仿宋_GB2312" w:eastAsia="仿宋_GB2312" w:cs="仿宋_GB2312"/>
          <w:color w:val="auto"/>
          <w:spacing w:val="0"/>
          <w:w w:val="100"/>
          <w:sz w:val="31"/>
          <w:szCs w:val="31"/>
        </w:rPr>
        <w:t>报到和撤离天数</w:t>
      </w:r>
      <w:r>
        <w:rPr>
          <w:rFonts w:hint="eastAsia" w:ascii="仿宋_GB2312" w:hAnsi="仿宋_GB2312" w:eastAsia="仿宋_GB2312" w:cs="仿宋_GB2312"/>
          <w:color w:val="auto"/>
          <w:spacing w:val="0"/>
          <w:w w:val="100"/>
          <w:sz w:val="31"/>
          <w:szCs w:val="31"/>
          <w:lang w:eastAsia="zh-CN"/>
        </w:rPr>
        <w:t>总共</w:t>
      </w:r>
      <w:r>
        <w:rPr>
          <w:rFonts w:hint="eastAsia" w:ascii="仿宋_GB2312" w:hAnsi="仿宋_GB2312" w:eastAsia="仿宋_GB2312" w:cs="仿宋_GB2312"/>
          <w:color w:val="auto"/>
          <w:spacing w:val="0"/>
          <w:w w:val="100"/>
          <w:sz w:val="31"/>
          <w:szCs w:val="31"/>
        </w:rPr>
        <w:t>不得超过1天</w:t>
      </w:r>
      <w:r>
        <w:rPr>
          <w:rFonts w:hint="eastAsia" w:ascii="仿宋_GB2312" w:hAnsi="仿宋_GB2312" w:eastAsia="仿宋_GB2312" w:cs="仿宋_GB2312"/>
          <w:color w:val="auto"/>
          <w:spacing w:val="0"/>
          <w:w w:val="100"/>
          <w:sz w:val="31"/>
          <w:szCs w:val="31"/>
          <w:lang w:eastAsia="zh-CN"/>
        </w:rPr>
        <w:t>，中途不得更换学员。</w:t>
      </w:r>
    </w:p>
    <w:p w14:paraId="36D522BA">
      <w:pPr>
        <w:pStyle w:val="7"/>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楷体" w:hAnsi="楷体" w:eastAsia="楷体" w:cs="楷体"/>
          <w:b w:val="0"/>
          <w:bCs w:val="0"/>
          <w:spacing w:val="0"/>
          <w:w w:val="100"/>
          <w:sz w:val="32"/>
          <w:szCs w:val="32"/>
          <w:lang w:val="en-US" w:eastAsia="zh-CN"/>
        </w:rPr>
        <w:t>(四)名家送教项目</w:t>
      </w:r>
    </w:p>
    <w:p w14:paraId="4A4EACE6">
      <w:pPr>
        <w:pStyle w:val="7"/>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培训对象：中小学学科教师</w:t>
      </w:r>
    </w:p>
    <w:p w14:paraId="0C809AA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培训人数：5000人</w:t>
      </w:r>
    </w:p>
    <w:p w14:paraId="1B83818E">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lang w:val="en-US" w:eastAsia="zh-CN"/>
        </w:rPr>
      </w:pPr>
      <w:r>
        <w:rPr>
          <w:rFonts w:hint="eastAsia" w:ascii="仿宋_GB2312" w:hAnsi="仿宋_GB2312" w:eastAsia="仿宋_GB2312" w:cs="仿宋_GB2312"/>
          <w:color w:val="auto"/>
          <w:spacing w:val="0"/>
          <w:w w:val="100"/>
          <w:sz w:val="32"/>
          <w:szCs w:val="32"/>
          <w:highlight w:val="none"/>
          <w:lang w:val="en-US" w:eastAsia="zh-CN"/>
        </w:rPr>
        <w:t>培训内容：思想政治与师德教育、2025年高考真题解析、新课标解读与新教材解析、课堂教学设计实施及研究、校本研修与教育科研等方面。</w:t>
      </w:r>
    </w:p>
    <w:p w14:paraId="2B40D92A">
      <w:pPr>
        <w:pStyle w:val="7"/>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培训形式：集中培训</w:t>
      </w:r>
    </w:p>
    <w:p w14:paraId="0AE3F5B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 w:eastAsia="zh-CN"/>
        </w:rPr>
      </w:pPr>
      <w:r>
        <w:rPr>
          <w:rFonts w:hint="eastAsia" w:ascii="仿宋_GB2312" w:hAnsi="仿宋_GB2312" w:eastAsia="仿宋_GB2312" w:cs="仿宋_GB2312"/>
          <w:color w:val="auto"/>
          <w:spacing w:val="0"/>
          <w:w w:val="100"/>
          <w:sz w:val="32"/>
          <w:szCs w:val="32"/>
          <w:highlight w:val="none"/>
          <w:lang w:val="en-US" w:eastAsia="zh-CN"/>
        </w:rPr>
        <w:t>培训</w:t>
      </w:r>
      <w:r>
        <w:rPr>
          <w:rFonts w:hint="eastAsia" w:ascii="仿宋_GB2312" w:hAnsi="仿宋_GB2312" w:eastAsia="仿宋_GB2312" w:cs="仿宋_GB2312"/>
          <w:color w:val="auto"/>
          <w:spacing w:val="0"/>
          <w:w w:val="100"/>
          <w:sz w:val="32"/>
          <w:szCs w:val="32"/>
          <w:highlight w:val="none"/>
          <w:lang w:val="en" w:eastAsia="zh-CN"/>
        </w:rPr>
        <w:t>时间</w:t>
      </w:r>
      <w:r>
        <w:rPr>
          <w:rFonts w:hint="eastAsia" w:ascii="仿宋_GB2312" w:hAnsi="仿宋_GB2312" w:eastAsia="仿宋_GB2312" w:cs="仿宋_GB2312"/>
          <w:color w:val="auto"/>
          <w:spacing w:val="0"/>
          <w:w w:val="100"/>
          <w:sz w:val="32"/>
          <w:szCs w:val="32"/>
          <w:highlight w:val="none"/>
          <w:lang w:val="en-US" w:eastAsia="zh-CN"/>
        </w:rPr>
        <w:t>：</w:t>
      </w:r>
      <w:r>
        <w:rPr>
          <w:rFonts w:hint="default" w:ascii="仿宋_GB2312" w:hAnsi="仿宋_GB2312" w:eastAsia="仿宋_GB2312" w:cs="仿宋_GB2312"/>
          <w:color w:val="auto"/>
          <w:spacing w:val="0"/>
          <w:w w:val="100"/>
          <w:sz w:val="32"/>
          <w:szCs w:val="32"/>
          <w:highlight w:val="none"/>
          <w:lang w:val="en-US" w:eastAsia="zh-CN"/>
        </w:rPr>
        <w:t>7</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-12月完成</w:t>
      </w:r>
      <w:r>
        <w:rPr>
          <w:rFonts w:hint="eastAsia" w:ascii="仿宋_GB2312" w:hAnsi="仿宋_GB2312" w:eastAsia="仿宋_GB2312" w:cs="仿宋_GB2312"/>
          <w:color w:val="auto"/>
          <w:spacing w:val="0"/>
          <w:w w:val="100"/>
          <w:sz w:val="32"/>
          <w:szCs w:val="32"/>
          <w:highlight w:val="none"/>
          <w:lang w:val="en" w:eastAsia="zh-CN"/>
        </w:rPr>
        <w:t>。</w:t>
      </w:r>
    </w:p>
    <w:p w14:paraId="2AC8210D">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 w:eastAsia="zh-CN"/>
        </w:rPr>
      </w:pPr>
      <w:r>
        <w:rPr>
          <w:rFonts w:hint="eastAsia" w:ascii="仿宋_GB2312" w:hAnsi="仿宋_GB2312" w:eastAsia="仿宋_GB2312" w:cs="仿宋_GB2312"/>
          <w:color w:val="auto"/>
          <w:spacing w:val="0"/>
          <w:w w:val="100"/>
          <w:sz w:val="32"/>
          <w:szCs w:val="32"/>
          <w:highlight w:val="none"/>
          <w:lang w:val="en" w:eastAsia="zh-CN"/>
        </w:rPr>
        <w:t>培训地点：市内</w:t>
      </w:r>
    </w:p>
    <w:p w14:paraId="24FFD389">
      <w:pPr>
        <w:pStyle w:val="7"/>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经费预算：</w:t>
      </w:r>
    </w:p>
    <w:p w14:paraId="16F5D2CE">
      <w:pPr>
        <w:pStyle w:val="7"/>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10000元/次（天）×20次（天）=20万元　</w:t>
      </w:r>
    </w:p>
    <w:p w14:paraId="187680D3">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以上</w:t>
      </w:r>
      <w:r>
        <w:rPr>
          <w:rFonts w:hint="eastAsia" w:ascii="仿宋_GB2312" w:hAnsi="仿宋_GB2312" w:eastAsia="仿宋_GB2312" w:cs="仿宋_GB2312"/>
          <w:b w:val="0"/>
          <w:bCs w:val="0"/>
          <w:strike w:val="0"/>
          <w:dstrike w:val="0"/>
          <w:color w:val="000000" w:themeColor="text1"/>
          <w:spacing w:val="0"/>
          <w:w w:val="100"/>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个子项目经费预算总计：110万元。</w:t>
      </w:r>
    </w:p>
    <w:p w14:paraId="16CF61F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auto"/>
          <w:spacing w:val="0"/>
          <w:w w:val="100"/>
          <w:sz w:val="32"/>
          <w:szCs w:val="32"/>
          <w:highlight w:val="none"/>
          <w:lang w:val="en-US" w:eastAsia="zh-CN"/>
        </w:rPr>
      </w:pPr>
      <w:r>
        <w:rPr>
          <w:rFonts w:hint="eastAsia" w:ascii="黑体" w:hAnsi="黑体" w:eastAsia="黑体" w:cs="黑体"/>
          <w:color w:val="auto"/>
          <w:spacing w:val="0"/>
          <w:w w:val="100"/>
          <w:sz w:val="32"/>
          <w:szCs w:val="32"/>
          <w:highlight w:val="none"/>
          <w:lang w:val="en-US" w:eastAsia="zh-CN"/>
        </w:rPr>
        <w:t>相关要求</w:t>
      </w:r>
    </w:p>
    <w:p w14:paraId="205820B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承办单位要采取“走出去”与“请进来”相结合，通过分模块、分阶段、递进式培训，全面提升教师教育教学技能、课堂教学能力和信息技术应用能力，促进教师集中研修和校本研修相融合的常态化学习，促进教师专业发展，持续完善我市教师队伍梯队攀升体系建设。</w:t>
      </w:r>
    </w:p>
    <w:p w14:paraId="403D40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（一）申报单位务必按照遴选公告的相关要求在规定的时间内提交项目申报资质证明材料和项目申报书，逾期不再接收申报。</w:t>
      </w:r>
    </w:p>
    <w:p w14:paraId="636F71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（二）申报单位需提供所承办“国培计划”“省培计划”项目委托单位出具的</w:t>
      </w:r>
      <w:r>
        <w:rPr>
          <w:rFonts w:hint="eastAsia" w:ascii="仿宋_GB2312" w:hAnsi="仿宋_GB2312" w:eastAsia="仿宋_GB2312" w:cs="仿宋_GB2312"/>
          <w:strike w:val="0"/>
          <w:dstrike w:val="0"/>
          <w:color w:val="000000" w:themeColor="text1"/>
          <w:spacing w:val="0"/>
          <w:w w:val="100"/>
          <w:sz w:val="32"/>
          <w:szCs w:val="32"/>
          <w:highlight w:val="none"/>
          <w:lang w:val="en-US" w:eastAsia="zh-CN"/>
          <w14:textFill>
            <w14:solidFill>
              <w14:schemeClr w14:val="tx1"/>
            </w14:solidFill>
          </w14:textFill>
        </w:rPr>
        <w:t>项目年度绩效考评报告或有效证明。新取得</w:t>
      </w:r>
      <w:r>
        <w:rPr>
          <w:rFonts w:hint="eastAsia" w:ascii="仿宋_GB2312" w:hAnsi="仿宋_GB2312" w:eastAsia="仿宋_GB2312" w:cs="仿宋_GB2312"/>
          <w:strike w:val="0"/>
          <w:dstrike w:val="0"/>
          <w:color w:val="auto"/>
          <w:spacing w:val="0"/>
          <w:w w:val="100"/>
          <w:sz w:val="32"/>
          <w:szCs w:val="32"/>
          <w:highlight w:val="none"/>
          <w:lang w:val="en-US" w:eastAsia="zh-CN"/>
        </w:rPr>
        <w:t>“国培计划”“省培计划”资质的单位要提供资质证明或相关佐证材料。不按要求提供的视为不具备项目申报资质。</w:t>
      </w:r>
    </w:p>
    <w:p w14:paraId="5FFF3B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（三）申报项目正式评审前将按相关规定开展申报资质评审，符合申报资质要求的申报单位方可进入正式评审环节。不符合资质申报要求的申报单位，纸质申报材料不予退回。</w:t>
      </w:r>
    </w:p>
    <w:p w14:paraId="555D48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（四）申报单位要按项目的目标任务设置相关课程。不接受两个及以上单位联合申报一个项目。</w:t>
      </w:r>
    </w:p>
    <w:p w14:paraId="66C921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trike w:val="0"/>
          <w:dstrike w:val="0"/>
          <w:color w:val="auto"/>
          <w:spacing w:val="0"/>
          <w:w w:val="100"/>
          <w:sz w:val="32"/>
          <w:szCs w:val="32"/>
          <w:highlight w:val="none"/>
          <w:lang w:val="en-US" w:eastAsia="zh-CN"/>
        </w:rPr>
      </w:pPr>
      <w:r>
        <w:rPr>
          <w:rFonts w:hint="eastAsia" w:ascii="黑体" w:hAnsi="黑体" w:eastAsia="黑体" w:cs="黑体"/>
          <w:strike w:val="0"/>
          <w:dstrike w:val="0"/>
          <w:color w:val="auto"/>
          <w:spacing w:val="0"/>
          <w:w w:val="100"/>
          <w:sz w:val="32"/>
          <w:szCs w:val="32"/>
          <w:highlight w:val="none"/>
          <w:lang w:val="en-US" w:eastAsia="zh-CN"/>
        </w:rPr>
        <w:t>三、其他事项</w:t>
      </w:r>
    </w:p>
    <w:p w14:paraId="1D938A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（一）市教育局根据项目申报的具体情况，制定评审方案和评审流程，具体评选时间、地点等详情将另行通知。凡不符合申报资质的单位不再单独通知。</w:t>
      </w:r>
    </w:p>
    <w:p w14:paraId="3ABC9E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（二）评审结果将在许昌市教育局官方网站公示，各申报单位请密切关注。</w:t>
      </w:r>
    </w:p>
    <w:p w14:paraId="2C14E085">
      <w:pPr>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br w:type="page"/>
      </w:r>
    </w:p>
    <w:p w14:paraId="614D6BF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ABF507-507E-407F-9155-891C3E47B7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8A67729-D686-4267-9090-4A5971B471C5}"/>
  </w:font>
  <w:font w:name="仿宋_GB2312">
    <w:altName w:val="仿宋"/>
    <w:panose1 w:val="02010609030101010101"/>
    <w:charset w:val="86"/>
    <w:family w:val="auto"/>
    <w:pitch w:val="default"/>
    <w:sig w:usb0="00000000" w:usb1="00000000" w:usb2="00000000" w:usb3="00000000" w:csb0="00040000" w:csb1="00000000"/>
    <w:embedRegular r:id="rId3" w:fontKey="{DCB611DB-0A8A-44B7-90F3-A7F941C7714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494F4C1A-F507-4648-872E-A2EC8D2BE304}"/>
  </w:font>
  <w:font w:name="楷体">
    <w:panose1 w:val="02010609060101010101"/>
    <w:charset w:val="86"/>
    <w:family w:val="auto"/>
    <w:pitch w:val="default"/>
    <w:sig w:usb0="800002BF" w:usb1="38CF7CFA" w:usb2="00000016" w:usb3="00000000" w:csb0="00040001" w:csb1="00000000"/>
    <w:embedRegular r:id="rId5" w:fontKey="{F1813BCD-38BA-423D-8CE7-6D63F14BDFA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EDF15"/>
    <w:multiLevelType w:val="singleLevel"/>
    <w:tmpl w:val="C74EDF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56EB3"/>
    <w:rsid w:val="0EF5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6">
    <w:name w:val="正文格式"/>
    <w:qFormat/>
    <w:uiPriority w:val="0"/>
    <w:pPr>
      <w:spacing w:line="360" w:lineRule="auto"/>
      <w:ind w:firstLine="200" w:firstLineChars="200"/>
    </w:pPr>
    <w:rPr>
      <w:rFonts w:ascii="宋体" w:hAnsi="宋体" w:eastAsia="仿宋" w:cs="Times New Roman"/>
      <w:kern w:val="2"/>
      <w:sz w:val="28"/>
      <w:szCs w:val="22"/>
      <w:lang w:val="en-US" w:eastAsia="zh-CN" w:bidi="ar-SA"/>
    </w:rPr>
  </w:style>
  <w:style w:type="paragraph" w:customStyle="1" w:styleId="7">
    <w:name w:val="标书正文1"/>
    <w:qFormat/>
    <w:uiPriority w:val="0"/>
    <w:pPr>
      <w:widowControl w:val="0"/>
      <w:spacing w:line="520" w:lineRule="exact"/>
      <w:ind w:firstLine="640" w:firstLineChars="200"/>
      <w:jc w:val="both"/>
    </w:pPr>
    <w:rPr>
      <w:rFonts w:ascii="Calibri" w:hAnsi="Calibri" w:eastAsia="宋体" w:cs="Times New Roman"/>
      <w:kern w:val="2"/>
      <w:sz w:val="21"/>
      <w:lang w:val="en-US" w:eastAsia="zh-CN" w:bidi="ar-SA"/>
    </w:rPr>
  </w:style>
  <w:style w:type="paragraph" w:customStyle="1" w:styleId="8">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2025-06-04T17:17:00Z</dcterms:created>
  <dc:creator>鼎立中原</dc:creator>
  <cp:lastModifiedBy>鼎立中原</cp:lastModifiedBy>
  <dcterms:modified xsi:type="dcterms:W3CDTF">2025-06-04T17:17:58Z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903EF399488C4B54A87A698907CE205A_11</vt:lpwstr>
  </property>
  <property fmtid="{D5CDD505-2E9C-101B-9397-08002B2CF9AE}" pid="4" name="KSOTemplateDocerSaveRecord">
    <vt:lpwstr>eyJoZGlkIjoiZDM3ZGU3ZmYxMzgzYjE2MzVjYTg2NjFhNTA4NjhiMjkiLCJ1c2VySWQiOiIyODU5NDI2NjMifQ==</vt:lpwstr>
  </property>
</Properties>
</file>